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461" w:rsidRDefault="00465461" w:rsidP="00465461">
      <w:pPr>
        <w:pStyle w:val="a9"/>
        <w:spacing w:before="91"/>
        <w:ind w:left="0"/>
        <w:jc w:val="right"/>
      </w:pPr>
      <w:r>
        <w:rPr>
          <w:w w:val="105"/>
        </w:rPr>
        <w:t>Секция</w:t>
      </w:r>
      <w:r>
        <w:rPr>
          <w:spacing w:val="3"/>
          <w:w w:val="105"/>
        </w:rPr>
        <w:t xml:space="preserve"> </w:t>
      </w:r>
      <w:r>
        <w:rPr>
          <w:w w:val="105"/>
        </w:rPr>
        <w:t>«</w:t>
      </w:r>
      <w:r w:rsidR="00592463">
        <w:rPr>
          <w:w w:val="105"/>
        </w:rPr>
        <w:t>Региональные проблемы международных отношений</w:t>
      </w:r>
      <w:r w:rsidR="0031600B">
        <w:rPr>
          <w:w w:val="105"/>
        </w:rPr>
        <w:t>»</w:t>
      </w:r>
    </w:p>
    <w:p w:rsidR="00AF256E" w:rsidRPr="00A73E8A" w:rsidRDefault="00592463" w:rsidP="00A73E8A">
      <w:pPr>
        <w:pStyle w:val="1"/>
        <w:spacing w:before="10" w:line="500" w:lineRule="atLeast"/>
        <w:ind w:right="739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Парагвай-Парана как альтернативное решение «морского вопроса» для Боливии</w:t>
      </w:r>
      <w:bookmarkStart w:id="0" w:name="_GoBack"/>
      <w:bookmarkEnd w:id="0"/>
    </w:p>
    <w:p w:rsidR="00465461" w:rsidRPr="00465461" w:rsidRDefault="00465461" w:rsidP="00465461">
      <w:pPr>
        <w:spacing w:before="123" w:line="269" w:lineRule="exact"/>
        <w:ind w:left="714" w:right="739"/>
        <w:jc w:val="center"/>
        <w:rPr>
          <w:rFonts w:ascii="Times New Roman" w:hAnsi="Times New Roman" w:cs="Times New Roman"/>
          <w:b/>
          <w:i/>
          <w:sz w:val="24"/>
        </w:rPr>
      </w:pPr>
      <w:r w:rsidRPr="00465461">
        <w:rPr>
          <w:rFonts w:ascii="Times New Roman" w:hAnsi="Times New Roman" w:cs="Times New Roman"/>
          <w:b/>
          <w:i/>
          <w:w w:val="115"/>
          <w:sz w:val="24"/>
        </w:rPr>
        <w:t>Попов Михаил Дмитриевич</w:t>
      </w:r>
    </w:p>
    <w:p w:rsidR="00465461" w:rsidRDefault="00465461" w:rsidP="00465461">
      <w:pPr>
        <w:spacing w:line="313" w:lineRule="exact"/>
        <w:ind w:left="717" w:right="739"/>
        <w:jc w:val="center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z w:val="24"/>
        </w:rPr>
        <w:t>Студент (бакалавр)</w:t>
      </w:r>
    </w:p>
    <w:p w:rsidR="00465461" w:rsidRDefault="00465461" w:rsidP="00465461">
      <w:pPr>
        <w:pStyle w:val="a9"/>
        <w:spacing w:line="265" w:lineRule="exact"/>
        <w:ind w:left="567" w:right="424"/>
        <w:jc w:val="center"/>
      </w:pPr>
      <w:r>
        <w:rPr>
          <w:spacing w:val="-1"/>
          <w:w w:val="105"/>
        </w:rPr>
        <w:t>Московский</w:t>
      </w:r>
      <w:r>
        <w:rPr>
          <w:spacing w:val="-13"/>
          <w:w w:val="105"/>
        </w:rPr>
        <w:t xml:space="preserve"> </w:t>
      </w:r>
      <w:r>
        <w:rPr>
          <w:w w:val="105"/>
        </w:rPr>
        <w:t>государственный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университет имени </w:t>
      </w:r>
      <w:proofErr w:type="spellStart"/>
      <w:r>
        <w:rPr>
          <w:w w:val="105"/>
        </w:rPr>
        <w:t>М.В.Ломоносова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Факультет мировой политики, </w:t>
      </w:r>
      <w:r w:rsidR="00592463">
        <w:rPr>
          <w:spacing w:val="-13"/>
          <w:w w:val="105"/>
        </w:rPr>
        <w:t xml:space="preserve">Кафедра международных организаций и мировых политических процессов, </w:t>
      </w:r>
      <w:r>
        <w:rPr>
          <w:w w:val="105"/>
        </w:rPr>
        <w:t>Москва,</w:t>
      </w:r>
      <w:r>
        <w:rPr>
          <w:spacing w:val="-12"/>
          <w:w w:val="105"/>
        </w:rPr>
        <w:t xml:space="preserve"> </w:t>
      </w:r>
      <w:r>
        <w:rPr>
          <w:w w:val="105"/>
        </w:rPr>
        <w:t>Россия</w:t>
      </w:r>
    </w:p>
    <w:p w:rsidR="00465461" w:rsidRPr="00946C6F" w:rsidRDefault="00465461" w:rsidP="00465461">
      <w:pPr>
        <w:spacing w:line="316" w:lineRule="exact"/>
        <w:ind w:left="718" w:right="739"/>
        <w:jc w:val="center"/>
        <w:rPr>
          <w:rFonts w:ascii="Palatino Linotype"/>
          <w:i/>
          <w:sz w:val="24"/>
        </w:rPr>
      </w:pPr>
      <w:r>
        <w:rPr>
          <w:rFonts w:ascii="Palatino Linotype"/>
          <w:i/>
          <w:w w:val="105"/>
          <w:sz w:val="24"/>
        </w:rPr>
        <w:t>E-</w:t>
      </w:r>
      <w:proofErr w:type="spellStart"/>
      <w:r>
        <w:rPr>
          <w:rFonts w:ascii="Palatino Linotype"/>
          <w:i/>
          <w:w w:val="105"/>
          <w:sz w:val="24"/>
        </w:rPr>
        <w:t>mail</w:t>
      </w:r>
      <w:proofErr w:type="spellEnd"/>
      <w:r>
        <w:rPr>
          <w:rFonts w:ascii="Palatino Linotype"/>
          <w:i/>
          <w:w w:val="105"/>
          <w:sz w:val="24"/>
        </w:rPr>
        <w:t>:</w:t>
      </w:r>
      <w:r>
        <w:rPr>
          <w:rFonts w:ascii="Palatino Linotype"/>
          <w:i/>
          <w:spacing w:val="-4"/>
          <w:w w:val="105"/>
          <w:sz w:val="24"/>
        </w:rPr>
        <w:t xml:space="preserve"> </w:t>
      </w:r>
      <w:proofErr w:type="spellStart"/>
      <w:r w:rsidRPr="00465461">
        <w:rPr>
          <w:rFonts w:ascii="Times New Roman" w:hAnsi="Times New Roman" w:cs="Times New Roman"/>
          <w:i/>
          <w:sz w:val="24"/>
          <w:lang w:val="en-US"/>
        </w:rPr>
        <w:t>dilirius</w:t>
      </w:r>
      <w:proofErr w:type="spellEnd"/>
      <w:r w:rsidRPr="00946C6F">
        <w:rPr>
          <w:rFonts w:ascii="Times New Roman" w:hAnsi="Times New Roman" w:cs="Times New Roman"/>
          <w:i/>
          <w:sz w:val="24"/>
        </w:rPr>
        <w:t>03@</w:t>
      </w:r>
      <w:proofErr w:type="spellStart"/>
      <w:r w:rsidRPr="00465461">
        <w:rPr>
          <w:rFonts w:ascii="Times New Roman" w:hAnsi="Times New Roman" w:cs="Times New Roman"/>
          <w:i/>
          <w:sz w:val="24"/>
          <w:lang w:val="en-US"/>
        </w:rPr>
        <w:t>gmail</w:t>
      </w:r>
      <w:proofErr w:type="spellEnd"/>
      <w:r w:rsidRPr="00946C6F">
        <w:rPr>
          <w:rFonts w:ascii="Times New Roman" w:hAnsi="Times New Roman" w:cs="Times New Roman"/>
          <w:i/>
          <w:sz w:val="24"/>
        </w:rPr>
        <w:t>.</w:t>
      </w:r>
      <w:r w:rsidRPr="00465461">
        <w:rPr>
          <w:rFonts w:ascii="Times New Roman" w:hAnsi="Times New Roman" w:cs="Times New Roman"/>
          <w:i/>
          <w:sz w:val="24"/>
          <w:lang w:val="en-US"/>
        </w:rPr>
        <w:t>com</w:t>
      </w:r>
    </w:p>
    <w:p w:rsidR="00592463" w:rsidRPr="00592463" w:rsidRDefault="00592463" w:rsidP="00592463">
      <w:pPr>
        <w:spacing w:after="0"/>
        <w:ind w:firstLine="454"/>
        <w:jc w:val="both"/>
        <w:rPr>
          <w:rFonts w:ascii="Times New Roman" w:hAnsi="Times New Roman" w:cs="Times New Roman"/>
          <w:sz w:val="24"/>
        </w:rPr>
      </w:pPr>
      <w:r w:rsidRPr="00592463">
        <w:rPr>
          <w:rFonts w:ascii="Times New Roman" w:hAnsi="Times New Roman" w:cs="Times New Roman"/>
          <w:sz w:val="24"/>
        </w:rPr>
        <w:t xml:space="preserve">Проблема выхода к морю для Боливии остается актуальной с момента окончания Второй Тихоокеанской войны в 1883 году, когда боливийская территория </w:t>
      </w:r>
      <w:proofErr w:type="spellStart"/>
      <w:r w:rsidRPr="00592463">
        <w:rPr>
          <w:rFonts w:ascii="Times New Roman" w:hAnsi="Times New Roman" w:cs="Times New Roman"/>
          <w:sz w:val="24"/>
        </w:rPr>
        <w:t>Антофагаста</w:t>
      </w:r>
      <w:proofErr w:type="spellEnd"/>
      <w:r w:rsidRPr="00592463">
        <w:rPr>
          <w:rFonts w:ascii="Times New Roman" w:hAnsi="Times New Roman" w:cs="Times New Roman"/>
          <w:sz w:val="24"/>
        </w:rPr>
        <w:t xml:space="preserve"> была передана Чили в результате победы последней над союзными </w:t>
      </w:r>
      <w:proofErr w:type="spellStart"/>
      <w:r w:rsidRPr="00592463">
        <w:rPr>
          <w:rFonts w:ascii="Times New Roman" w:hAnsi="Times New Roman" w:cs="Times New Roman"/>
          <w:sz w:val="24"/>
        </w:rPr>
        <w:t>перуанско</w:t>
      </w:r>
      <w:proofErr w:type="spellEnd"/>
      <w:r w:rsidRPr="00592463">
        <w:rPr>
          <w:rFonts w:ascii="Times New Roman" w:hAnsi="Times New Roman" w:cs="Times New Roman"/>
          <w:sz w:val="24"/>
        </w:rPr>
        <w:t xml:space="preserve">-боливийскими войсками. Несмотря на то, что тех времен прошло более 140 лет, Боливия до сих пор не может смирится с потерей доступа к океану, а потому, начиная еще непосредственно с 1883 года, Боливия активно ищет пути для пересмотра установленных границ. В течение </w:t>
      </w:r>
      <w:r w:rsidRPr="00592463">
        <w:rPr>
          <w:rFonts w:ascii="Times New Roman" w:hAnsi="Times New Roman" w:cs="Times New Roman"/>
          <w:sz w:val="24"/>
          <w:lang w:val="en-US"/>
        </w:rPr>
        <w:t>XX</w:t>
      </w:r>
      <w:r w:rsidRPr="00592463">
        <w:rPr>
          <w:rFonts w:ascii="Times New Roman" w:hAnsi="Times New Roman" w:cs="Times New Roman"/>
          <w:sz w:val="24"/>
        </w:rPr>
        <w:t xml:space="preserve"> и начала </w:t>
      </w:r>
      <w:r w:rsidRPr="00592463">
        <w:rPr>
          <w:rFonts w:ascii="Times New Roman" w:hAnsi="Times New Roman" w:cs="Times New Roman"/>
          <w:sz w:val="24"/>
          <w:lang w:val="en-US"/>
        </w:rPr>
        <w:t>XXI</w:t>
      </w:r>
      <w:r w:rsidRPr="00592463">
        <w:rPr>
          <w:rFonts w:ascii="Times New Roman" w:hAnsi="Times New Roman" w:cs="Times New Roman"/>
          <w:sz w:val="24"/>
        </w:rPr>
        <w:t xml:space="preserve"> вв. Боливия стремилась разрешить этот вопрос в двустороннем формате с Чили, не прибегая к помощи посредников. Тем не менее проблему решить не удалось, в результате чего 24 апреля 2013 года Боливия обратилась в Международный Суд ООН с иском к Чили по требованию предоставления стране доступа к морю. И только спустя около пяти лет судебных разбирательств Суд вынес решение в пользу Ч</w:t>
      </w:r>
      <w:r w:rsidR="00FF350E">
        <w:rPr>
          <w:rFonts w:ascii="Times New Roman" w:hAnsi="Times New Roman" w:cs="Times New Roman"/>
          <w:sz w:val="24"/>
        </w:rPr>
        <w:t>или, отклонив Боливийский иск [3</w:t>
      </w:r>
      <w:r w:rsidRPr="00592463">
        <w:rPr>
          <w:rFonts w:ascii="Times New Roman" w:hAnsi="Times New Roman" w:cs="Times New Roman"/>
          <w:sz w:val="24"/>
        </w:rPr>
        <w:t xml:space="preserve">]. </w:t>
      </w:r>
    </w:p>
    <w:p w:rsidR="00592463" w:rsidRPr="00592463" w:rsidRDefault="00592463" w:rsidP="00592463">
      <w:pPr>
        <w:spacing w:after="0"/>
        <w:ind w:firstLine="454"/>
        <w:jc w:val="both"/>
        <w:rPr>
          <w:rFonts w:ascii="Times New Roman" w:hAnsi="Times New Roman" w:cs="Times New Roman"/>
          <w:sz w:val="24"/>
        </w:rPr>
      </w:pPr>
      <w:r w:rsidRPr="00592463">
        <w:rPr>
          <w:rFonts w:ascii="Times New Roman" w:hAnsi="Times New Roman" w:cs="Times New Roman"/>
          <w:sz w:val="24"/>
        </w:rPr>
        <w:t xml:space="preserve">Таким образом, проблема выхода Боливии к Тихому океану вновь завершилась безрезультатно. Однако, как не странно, существует еще одна артерия, которая потенциально может решить этот вопрос для Боливии – система рек Парагвай-Парана, которая выходит в Атлантический океан. Вообще важность этого направления для Боливии наблюдается ещё в 1930-е гг., когда получение доступа к реке Парагвай было одной из </w:t>
      </w:r>
      <w:r w:rsidR="00FF350E">
        <w:rPr>
          <w:rFonts w:ascii="Times New Roman" w:hAnsi="Times New Roman" w:cs="Times New Roman"/>
          <w:sz w:val="24"/>
        </w:rPr>
        <w:t xml:space="preserve">целей Боливии в </w:t>
      </w:r>
      <w:proofErr w:type="spellStart"/>
      <w:r w:rsidR="00FF350E">
        <w:rPr>
          <w:rFonts w:ascii="Times New Roman" w:hAnsi="Times New Roman" w:cs="Times New Roman"/>
          <w:sz w:val="24"/>
        </w:rPr>
        <w:t>Чакской</w:t>
      </w:r>
      <w:proofErr w:type="spellEnd"/>
      <w:r w:rsidR="00FF350E">
        <w:rPr>
          <w:rFonts w:ascii="Times New Roman" w:hAnsi="Times New Roman" w:cs="Times New Roman"/>
          <w:sz w:val="24"/>
        </w:rPr>
        <w:t xml:space="preserve"> войне [1</w:t>
      </w:r>
      <w:r w:rsidRPr="00592463">
        <w:rPr>
          <w:rFonts w:ascii="Times New Roman" w:hAnsi="Times New Roman" w:cs="Times New Roman"/>
          <w:sz w:val="24"/>
        </w:rPr>
        <w:t xml:space="preserve">]. Исходя из этого, можно ли говорить о речной альтернативе Тихому океану для Боливии, особенно с учетом неоднократных провалов в переговорах с Чили? Ответ на этот вопрос является целью данной работы. </w:t>
      </w:r>
    </w:p>
    <w:p w:rsidR="00592463" w:rsidRPr="00592463" w:rsidRDefault="00592463" w:rsidP="00592463">
      <w:pPr>
        <w:spacing w:after="0"/>
        <w:ind w:firstLine="454"/>
        <w:jc w:val="both"/>
        <w:rPr>
          <w:rFonts w:ascii="Times New Roman" w:hAnsi="Times New Roman" w:cs="Times New Roman"/>
          <w:sz w:val="24"/>
        </w:rPr>
      </w:pPr>
      <w:r w:rsidRPr="00592463">
        <w:rPr>
          <w:rFonts w:ascii="Times New Roman" w:hAnsi="Times New Roman" w:cs="Times New Roman"/>
          <w:sz w:val="24"/>
        </w:rPr>
        <w:t xml:space="preserve">В общей сложности система рек Парагвай-Парана затрагивает территории пяти стран: Аргентины, Бразилии, Уругвая, Парагвая и Боливии, и имеет протяженность в 3442 км., пригодных для судоходства. Это расстояние условно делится на шесть частей </w:t>
      </w:r>
      <w:r w:rsidRPr="00592463">
        <w:rPr>
          <w:rFonts w:ascii="Times New Roman" w:hAnsi="Times New Roman" w:cs="Times New Roman"/>
          <w:sz w:val="24"/>
          <w:lang w:val="en-US"/>
        </w:rPr>
        <w:t>[</w:t>
      </w:r>
      <w:r w:rsidR="00FF350E">
        <w:rPr>
          <w:rFonts w:ascii="Times New Roman" w:hAnsi="Times New Roman" w:cs="Times New Roman"/>
          <w:sz w:val="24"/>
        </w:rPr>
        <w:t>5</w:t>
      </w:r>
      <w:r w:rsidRPr="00592463">
        <w:rPr>
          <w:rFonts w:ascii="Times New Roman" w:hAnsi="Times New Roman" w:cs="Times New Roman"/>
          <w:sz w:val="24"/>
          <w:lang w:val="en-US"/>
        </w:rPr>
        <w:t>]</w:t>
      </w:r>
      <w:r w:rsidRPr="00592463">
        <w:rPr>
          <w:rFonts w:ascii="Times New Roman" w:hAnsi="Times New Roman" w:cs="Times New Roman"/>
          <w:sz w:val="24"/>
        </w:rPr>
        <w:t xml:space="preserve">:   </w:t>
      </w:r>
    </w:p>
    <w:p w:rsidR="00592463" w:rsidRPr="00592463" w:rsidRDefault="00592463" w:rsidP="005924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 w:rsidRPr="00592463">
        <w:rPr>
          <w:rFonts w:ascii="Times New Roman" w:hAnsi="Times New Roman" w:cs="Times New Roman"/>
          <w:sz w:val="24"/>
          <w:lang w:val="es-ES"/>
        </w:rPr>
        <w:t xml:space="preserve">Аргентина – 1240 </w:t>
      </w:r>
      <w:r w:rsidRPr="00592463">
        <w:rPr>
          <w:rFonts w:ascii="Times New Roman" w:hAnsi="Times New Roman" w:cs="Times New Roman"/>
          <w:sz w:val="24"/>
        </w:rPr>
        <w:t>километров</w:t>
      </w:r>
    </w:p>
    <w:p w:rsidR="00592463" w:rsidRPr="00592463" w:rsidRDefault="00592463" w:rsidP="005924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 w:rsidRPr="00592463">
        <w:rPr>
          <w:rFonts w:ascii="Times New Roman" w:hAnsi="Times New Roman" w:cs="Times New Roman"/>
          <w:sz w:val="24"/>
        </w:rPr>
        <w:t>Бразилия</w:t>
      </w:r>
      <w:r w:rsidRPr="00592463">
        <w:rPr>
          <w:rFonts w:ascii="Times New Roman" w:hAnsi="Times New Roman" w:cs="Times New Roman"/>
          <w:sz w:val="24"/>
          <w:lang w:val="es-ES"/>
        </w:rPr>
        <w:t xml:space="preserve"> </w:t>
      </w:r>
      <w:r w:rsidRPr="00592463">
        <w:rPr>
          <w:rFonts w:ascii="Times New Roman" w:hAnsi="Times New Roman" w:cs="Times New Roman"/>
          <w:sz w:val="24"/>
        </w:rPr>
        <w:t xml:space="preserve">– </w:t>
      </w:r>
      <w:r w:rsidRPr="00592463">
        <w:rPr>
          <w:rFonts w:ascii="Times New Roman" w:hAnsi="Times New Roman" w:cs="Times New Roman"/>
          <w:sz w:val="24"/>
          <w:lang w:val="es-ES"/>
        </w:rPr>
        <w:t xml:space="preserve">890 </w:t>
      </w:r>
      <w:r w:rsidRPr="00592463">
        <w:rPr>
          <w:rFonts w:ascii="Times New Roman" w:hAnsi="Times New Roman" w:cs="Times New Roman"/>
          <w:sz w:val="24"/>
        </w:rPr>
        <w:t>километров</w:t>
      </w:r>
    </w:p>
    <w:p w:rsidR="00592463" w:rsidRPr="00592463" w:rsidRDefault="00592463" w:rsidP="005924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 w:rsidRPr="00592463">
        <w:rPr>
          <w:rFonts w:ascii="Times New Roman" w:hAnsi="Times New Roman" w:cs="Times New Roman"/>
          <w:sz w:val="24"/>
        </w:rPr>
        <w:t>Парагвай</w:t>
      </w:r>
      <w:r w:rsidRPr="00592463">
        <w:rPr>
          <w:rFonts w:ascii="Times New Roman" w:hAnsi="Times New Roman" w:cs="Times New Roman"/>
          <w:sz w:val="24"/>
          <w:lang w:val="es-ES"/>
        </w:rPr>
        <w:t xml:space="preserve"> </w:t>
      </w:r>
      <w:r w:rsidRPr="00592463">
        <w:rPr>
          <w:rFonts w:ascii="Times New Roman" w:hAnsi="Times New Roman" w:cs="Times New Roman"/>
          <w:sz w:val="24"/>
        </w:rPr>
        <w:t xml:space="preserve">– </w:t>
      </w:r>
      <w:r w:rsidRPr="00592463">
        <w:rPr>
          <w:rFonts w:ascii="Times New Roman" w:hAnsi="Times New Roman" w:cs="Times New Roman"/>
          <w:sz w:val="24"/>
          <w:lang w:val="es-ES"/>
        </w:rPr>
        <w:t xml:space="preserve">557 </w:t>
      </w:r>
      <w:r w:rsidRPr="00592463">
        <w:rPr>
          <w:rFonts w:ascii="Times New Roman" w:hAnsi="Times New Roman" w:cs="Times New Roman"/>
          <w:sz w:val="24"/>
        </w:rPr>
        <w:t>километров</w:t>
      </w:r>
    </w:p>
    <w:p w:rsidR="00592463" w:rsidRPr="00592463" w:rsidRDefault="00592463" w:rsidP="005924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 w:rsidRPr="00592463">
        <w:rPr>
          <w:rFonts w:ascii="Times New Roman" w:hAnsi="Times New Roman" w:cs="Times New Roman"/>
          <w:sz w:val="24"/>
        </w:rPr>
        <w:t>Парагвай</w:t>
      </w:r>
      <w:r w:rsidRPr="00592463">
        <w:rPr>
          <w:rFonts w:ascii="Times New Roman" w:hAnsi="Times New Roman" w:cs="Times New Roman"/>
          <w:sz w:val="24"/>
          <w:lang w:val="es-ES"/>
        </w:rPr>
        <w:t xml:space="preserve"> – </w:t>
      </w:r>
      <w:r w:rsidRPr="00592463">
        <w:rPr>
          <w:rFonts w:ascii="Times New Roman" w:hAnsi="Times New Roman" w:cs="Times New Roman"/>
          <w:sz w:val="24"/>
        </w:rPr>
        <w:t xml:space="preserve">Аргентина – </w:t>
      </w:r>
      <w:r w:rsidRPr="00592463">
        <w:rPr>
          <w:rFonts w:ascii="Times New Roman" w:hAnsi="Times New Roman" w:cs="Times New Roman"/>
          <w:sz w:val="24"/>
          <w:lang w:val="es-ES"/>
        </w:rPr>
        <w:t xml:space="preserve">375 </w:t>
      </w:r>
      <w:r w:rsidRPr="00592463">
        <w:rPr>
          <w:rFonts w:ascii="Times New Roman" w:hAnsi="Times New Roman" w:cs="Times New Roman"/>
          <w:sz w:val="24"/>
        </w:rPr>
        <w:t>километров</w:t>
      </w:r>
    </w:p>
    <w:p w:rsidR="00592463" w:rsidRPr="00592463" w:rsidRDefault="00592463" w:rsidP="005924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 w:rsidRPr="00592463">
        <w:rPr>
          <w:rFonts w:ascii="Times New Roman" w:hAnsi="Times New Roman" w:cs="Times New Roman"/>
          <w:sz w:val="24"/>
        </w:rPr>
        <w:t>Бразилия</w:t>
      </w:r>
      <w:r w:rsidRPr="00592463">
        <w:rPr>
          <w:rFonts w:ascii="Times New Roman" w:hAnsi="Times New Roman" w:cs="Times New Roman"/>
          <w:sz w:val="24"/>
          <w:lang w:val="es-ES"/>
        </w:rPr>
        <w:t xml:space="preserve"> – </w:t>
      </w:r>
      <w:r w:rsidRPr="00592463">
        <w:rPr>
          <w:rFonts w:ascii="Times New Roman" w:hAnsi="Times New Roman" w:cs="Times New Roman"/>
          <w:sz w:val="24"/>
        </w:rPr>
        <w:t xml:space="preserve">Парагвай </w:t>
      </w:r>
      <w:r w:rsidRPr="00592463">
        <w:rPr>
          <w:rFonts w:ascii="Times New Roman" w:hAnsi="Times New Roman" w:cs="Times New Roman"/>
          <w:sz w:val="24"/>
          <w:lang w:val="es-ES"/>
        </w:rPr>
        <w:t xml:space="preserve">– 332 </w:t>
      </w:r>
      <w:r w:rsidRPr="00592463">
        <w:rPr>
          <w:rFonts w:ascii="Times New Roman" w:hAnsi="Times New Roman" w:cs="Times New Roman"/>
          <w:sz w:val="24"/>
        </w:rPr>
        <w:t>километров</w:t>
      </w:r>
    </w:p>
    <w:p w:rsidR="00592463" w:rsidRPr="00592463" w:rsidRDefault="00592463" w:rsidP="005924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 w:rsidRPr="00592463">
        <w:rPr>
          <w:rFonts w:ascii="Times New Roman" w:hAnsi="Times New Roman" w:cs="Times New Roman"/>
          <w:sz w:val="24"/>
        </w:rPr>
        <w:t>Боливия</w:t>
      </w:r>
      <w:r w:rsidRPr="00592463">
        <w:rPr>
          <w:rFonts w:ascii="Times New Roman" w:hAnsi="Times New Roman" w:cs="Times New Roman"/>
          <w:sz w:val="24"/>
          <w:lang w:val="es-ES"/>
        </w:rPr>
        <w:t xml:space="preserve"> – </w:t>
      </w:r>
      <w:r w:rsidRPr="00592463">
        <w:rPr>
          <w:rFonts w:ascii="Times New Roman" w:hAnsi="Times New Roman" w:cs="Times New Roman"/>
          <w:sz w:val="24"/>
        </w:rPr>
        <w:t xml:space="preserve">Бразилия – </w:t>
      </w:r>
      <w:r w:rsidRPr="00592463">
        <w:rPr>
          <w:rFonts w:ascii="Times New Roman" w:hAnsi="Times New Roman" w:cs="Times New Roman"/>
          <w:sz w:val="24"/>
          <w:lang w:val="es-ES"/>
        </w:rPr>
        <w:t xml:space="preserve">48 </w:t>
      </w:r>
      <w:r w:rsidRPr="00592463">
        <w:rPr>
          <w:rFonts w:ascii="Times New Roman" w:hAnsi="Times New Roman" w:cs="Times New Roman"/>
          <w:sz w:val="24"/>
        </w:rPr>
        <w:t>километров</w:t>
      </w:r>
    </w:p>
    <w:p w:rsidR="00592463" w:rsidRPr="00592463" w:rsidRDefault="00592463" w:rsidP="00592463">
      <w:pPr>
        <w:spacing w:after="0"/>
        <w:ind w:firstLine="454"/>
        <w:jc w:val="both"/>
        <w:rPr>
          <w:rFonts w:ascii="Times New Roman" w:hAnsi="Times New Roman" w:cs="Times New Roman"/>
          <w:sz w:val="24"/>
        </w:rPr>
      </w:pPr>
      <w:r w:rsidRPr="00592463">
        <w:rPr>
          <w:rFonts w:ascii="Times New Roman" w:hAnsi="Times New Roman" w:cs="Times New Roman"/>
          <w:sz w:val="24"/>
        </w:rPr>
        <w:t xml:space="preserve">Как можно заметить, боливийский участок занимает достаточно малую часть от общей ее протяженности. Тем не менее Боливия имеет достаточный потенциал для развития собственной внешнеторговой деятельности в регионе. В качестве стартовых условий Боливия имеет целую серию договоров, подписанных с сопредельными государствами, в частности, это </w:t>
      </w:r>
      <w:proofErr w:type="spellStart"/>
      <w:r w:rsidRPr="00592463">
        <w:rPr>
          <w:rFonts w:ascii="Times New Roman" w:hAnsi="Times New Roman" w:cs="Times New Roman"/>
          <w:sz w:val="24"/>
        </w:rPr>
        <w:t>Монтевидейский</w:t>
      </w:r>
      <w:proofErr w:type="spellEnd"/>
      <w:r w:rsidRPr="00592463">
        <w:rPr>
          <w:rFonts w:ascii="Times New Roman" w:hAnsi="Times New Roman" w:cs="Times New Roman"/>
          <w:sz w:val="24"/>
        </w:rPr>
        <w:t xml:space="preserve"> международный договор от 1980 года, </w:t>
      </w:r>
      <w:proofErr w:type="spellStart"/>
      <w:r w:rsidRPr="00592463">
        <w:rPr>
          <w:rFonts w:ascii="Times New Roman" w:hAnsi="Times New Roman" w:cs="Times New Roman"/>
          <w:sz w:val="24"/>
        </w:rPr>
        <w:t>Бразилианский</w:t>
      </w:r>
      <w:proofErr w:type="spellEnd"/>
      <w:r w:rsidRPr="00592463">
        <w:rPr>
          <w:rFonts w:ascii="Times New Roman" w:hAnsi="Times New Roman" w:cs="Times New Roman"/>
          <w:sz w:val="24"/>
        </w:rPr>
        <w:t xml:space="preserve"> договор 1969 года и, в качестве основного, - Закон №24.385, который утвердил «Соглашение о речном транспорте по водному пути», </w:t>
      </w:r>
      <w:r w:rsidR="007F49DF">
        <w:rPr>
          <w:rFonts w:ascii="Times New Roman" w:hAnsi="Times New Roman" w:cs="Times New Roman"/>
          <w:sz w:val="24"/>
        </w:rPr>
        <w:t>подписанное</w:t>
      </w:r>
      <w:r w:rsidRPr="00592463">
        <w:rPr>
          <w:rFonts w:ascii="Times New Roman" w:hAnsi="Times New Roman" w:cs="Times New Roman"/>
          <w:sz w:val="24"/>
        </w:rPr>
        <w:t xml:space="preserve"> 26 июня 1992 года </w:t>
      </w:r>
      <w:r w:rsidRPr="00592463">
        <w:rPr>
          <w:rFonts w:ascii="Times New Roman" w:hAnsi="Times New Roman" w:cs="Times New Roman"/>
          <w:sz w:val="24"/>
        </w:rPr>
        <w:lastRenderedPageBreak/>
        <w:t>представителями всех пяти государств и основано на принципе свободного судоходства по водн</w:t>
      </w:r>
      <w:r w:rsidR="005C01AF">
        <w:rPr>
          <w:rFonts w:ascii="Times New Roman" w:hAnsi="Times New Roman" w:cs="Times New Roman"/>
          <w:sz w:val="24"/>
        </w:rPr>
        <w:t>ой магистрали Парагвай-Парана [4</w:t>
      </w:r>
      <w:r w:rsidRPr="00592463">
        <w:rPr>
          <w:rFonts w:ascii="Times New Roman" w:hAnsi="Times New Roman" w:cs="Times New Roman"/>
          <w:sz w:val="24"/>
        </w:rPr>
        <w:t xml:space="preserve">]. </w:t>
      </w:r>
    </w:p>
    <w:p w:rsidR="00592463" w:rsidRPr="00592463" w:rsidRDefault="00592463" w:rsidP="00592463">
      <w:pPr>
        <w:spacing w:after="0"/>
        <w:ind w:firstLine="454"/>
        <w:jc w:val="both"/>
        <w:rPr>
          <w:rFonts w:ascii="Times New Roman" w:hAnsi="Times New Roman" w:cs="Times New Roman"/>
          <w:sz w:val="24"/>
        </w:rPr>
      </w:pPr>
      <w:r w:rsidRPr="00592463">
        <w:rPr>
          <w:rFonts w:ascii="Times New Roman" w:hAnsi="Times New Roman" w:cs="Times New Roman"/>
          <w:sz w:val="24"/>
        </w:rPr>
        <w:t xml:space="preserve">Тем не менее к настоящему моменту боливийская инфраструктура на обозначенном участке развита крайне слабо. Как отмечает Катерина </w:t>
      </w:r>
      <w:proofErr w:type="spellStart"/>
      <w:r w:rsidRPr="00592463">
        <w:rPr>
          <w:rFonts w:ascii="Times New Roman" w:hAnsi="Times New Roman" w:cs="Times New Roman"/>
          <w:sz w:val="24"/>
        </w:rPr>
        <w:t>Капра</w:t>
      </w:r>
      <w:proofErr w:type="spellEnd"/>
      <w:r w:rsidRPr="00592463">
        <w:rPr>
          <w:rFonts w:ascii="Times New Roman" w:hAnsi="Times New Roman" w:cs="Times New Roman"/>
          <w:sz w:val="24"/>
        </w:rPr>
        <w:t xml:space="preserve">, из Аналитического центра социально-политической и экономической политики Боливии, страна располагает четырьмя портами на реке Парагвай: </w:t>
      </w:r>
      <w:proofErr w:type="spellStart"/>
      <w:r w:rsidRPr="00592463">
        <w:rPr>
          <w:rFonts w:ascii="Times New Roman" w:hAnsi="Times New Roman" w:cs="Times New Roman"/>
          <w:sz w:val="24"/>
        </w:rPr>
        <w:t>Агирре</w:t>
      </w:r>
      <w:proofErr w:type="spellEnd"/>
      <w:r w:rsidRPr="00592463">
        <w:rPr>
          <w:rFonts w:ascii="Times New Roman" w:hAnsi="Times New Roman" w:cs="Times New Roman"/>
          <w:sz w:val="24"/>
        </w:rPr>
        <w:t xml:space="preserve"> Центральный, Порт </w:t>
      </w:r>
      <w:proofErr w:type="spellStart"/>
      <w:r w:rsidRPr="00592463">
        <w:rPr>
          <w:rFonts w:ascii="Times New Roman" w:hAnsi="Times New Roman" w:cs="Times New Roman"/>
          <w:sz w:val="24"/>
        </w:rPr>
        <w:t>Таменго</w:t>
      </w:r>
      <w:proofErr w:type="spellEnd"/>
      <w:r w:rsidRPr="00592463">
        <w:rPr>
          <w:rFonts w:ascii="Times New Roman" w:hAnsi="Times New Roman" w:cs="Times New Roman"/>
          <w:sz w:val="24"/>
        </w:rPr>
        <w:t xml:space="preserve">, Порт Буш и Порт </w:t>
      </w:r>
      <w:proofErr w:type="spellStart"/>
      <w:r w:rsidRPr="00592463">
        <w:rPr>
          <w:rFonts w:ascii="Times New Roman" w:hAnsi="Times New Roman" w:cs="Times New Roman"/>
          <w:sz w:val="24"/>
        </w:rPr>
        <w:t>Суарес</w:t>
      </w:r>
      <w:proofErr w:type="spellEnd"/>
      <w:r w:rsidRPr="00592463">
        <w:rPr>
          <w:rFonts w:ascii="Times New Roman" w:hAnsi="Times New Roman" w:cs="Times New Roman"/>
          <w:sz w:val="24"/>
        </w:rPr>
        <w:t xml:space="preserve">, причем первые два не обладают крупными мощностями, а порт </w:t>
      </w:r>
      <w:proofErr w:type="spellStart"/>
      <w:r w:rsidRPr="00592463">
        <w:rPr>
          <w:rFonts w:ascii="Times New Roman" w:hAnsi="Times New Roman" w:cs="Times New Roman"/>
          <w:sz w:val="24"/>
        </w:rPr>
        <w:t>Суарес</w:t>
      </w:r>
      <w:proofErr w:type="spellEnd"/>
      <w:r w:rsidRPr="00592463">
        <w:rPr>
          <w:rFonts w:ascii="Times New Roman" w:hAnsi="Times New Roman" w:cs="Times New Roman"/>
          <w:sz w:val="24"/>
        </w:rPr>
        <w:t xml:space="preserve"> прекратил использоваться ввиду заб</w:t>
      </w:r>
      <w:r w:rsidR="00FF350E">
        <w:rPr>
          <w:rFonts w:ascii="Times New Roman" w:hAnsi="Times New Roman" w:cs="Times New Roman"/>
          <w:sz w:val="24"/>
        </w:rPr>
        <w:t>олачивания окружающих районов [5</w:t>
      </w:r>
      <w:r w:rsidRPr="00592463">
        <w:rPr>
          <w:rFonts w:ascii="Times New Roman" w:hAnsi="Times New Roman" w:cs="Times New Roman"/>
          <w:sz w:val="24"/>
        </w:rPr>
        <w:t xml:space="preserve">]. Единственной удобной точкой является порт Буш, ибо ширина реки в этом месте превышает 200 метров, а также присутствует непосредственный выход к реке Парагвай, в отличие от остальных портов, использование которых предполагает прохождение по каналу </w:t>
      </w:r>
      <w:proofErr w:type="spellStart"/>
      <w:r w:rsidRPr="00592463">
        <w:rPr>
          <w:rFonts w:ascii="Times New Roman" w:hAnsi="Times New Roman" w:cs="Times New Roman"/>
          <w:sz w:val="24"/>
        </w:rPr>
        <w:t>Таменго</w:t>
      </w:r>
      <w:proofErr w:type="spellEnd"/>
      <w:r w:rsidRPr="00592463">
        <w:rPr>
          <w:rFonts w:ascii="Times New Roman" w:hAnsi="Times New Roman" w:cs="Times New Roman"/>
          <w:sz w:val="24"/>
        </w:rPr>
        <w:t xml:space="preserve"> через Бразильскую территорию. Более того в 2019 году бывший президент Боливии </w:t>
      </w:r>
      <w:proofErr w:type="spellStart"/>
      <w:r w:rsidRPr="00592463">
        <w:rPr>
          <w:rFonts w:ascii="Times New Roman" w:hAnsi="Times New Roman" w:cs="Times New Roman"/>
          <w:sz w:val="24"/>
        </w:rPr>
        <w:t>Эво</w:t>
      </w:r>
      <w:proofErr w:type="spellEnd"/>
      <w:r w:rsidRPr="005924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2463">
        <w:rPr>
          <w:rFonts w:ascii="Times New Roman" w:hAnsi="Times New Roman" w:cs="Times New Roman"/>
          <w:sz w:val="24"/>
        </w:rPr>
        <w:t>Моралес</w:t>
      </w:r>
      <w:proofErr w:type="spellEnd"/>
      <w:r w:rsidRPr="00592463">
        <w:rPr>
          <w:rFonts w:ascii="Times New Roman" w:hAnsi="Times New Roman" w:cs="Times New Roman"/>
          <w:sz w:val="24"/>
        </w:rPr>
        <w:t xml:space="preserve"> выпустил Закон №1243 о комплексном развитии Пуэрто-Буша с целью стимулирования инвестиций в промышленность и торговлю этого порта как комплекса стратегического развития, так как на данный момент порт Буш практически не освоен, что связано не только с отсутствием необходимых мощностей на территории порта, но и с крайне п</w:t>
      </w:r>
      <w:r w:rsidR="00FF350E">
        <w:rPr>
          <w:rFonts w:ascii="Times New Roman" w:hAnsi="Times New Roman" w:cs="Times New Roman"/>
          <w:sz w:val="24"/>
        </w:rPr>
        <w:t>лохой логистикой вокруг порта [8</w:t>
      </w:r>
      <w:r w:rsidRPr="00592463">
        <w:rPr>
          <w:rFonts w:ascii="Times New Roman" w:hAnsi="Times New Roman" w:cs="Times New Roman"/>
          <w:sz w:val="24"/>
        </w:rPr>
        <w:t>]. Любопытно, что данный закон был выпущен только после того, как Международный Суд ООН отклонил иск Боливии к Чили. В добавок ко всему, именно после этого события активизировалась политика Боливии, направленная на присоединение к МЕРКОСУР, несмотря на то, что заявк</w:t>
      </w:r>
      <w:r w:rsidR="005C01AF">
        <w:rPr>
          <w:rFonts w:ascii="Times New Roman" w:hAnsi="Times New Roman" w:cs="Times New Roman"/>
          <w:sz w:val="24"/>
        </w:rPr>
        <w:t>а была подана еще в 2006 году [2</w:t>
      </w:r>
      <w:proofErr w:type="gramStart"/>
      <w:r w:rsidR="005C01AF">
        <w:rPr>
          <w:rFonts w:ascii="Times New Roman" w:hAnsi="Times New Roman" w:cs="Times New Roman"/>
          <w:sz w:val="24"/>
        </w:rPr>
        <w:t>],[</w:t>
      </w:r>
      <w:proofErr w:type="gramEnd"/>
      <w:r w:rsidR="005C01AF">
        <w:rPr>
          <w:rFonts w:ascii="Times New Roman" w:hAnsi="Times New Roman" w:cs="Times New Roman"/>
          <w:sz w:val="24"/>
        </w:rPr>
        <w:t>6</w:t>
      </w:r>
      <w:r w:rsidRPr="00592463">
        <w:rPr>
          <w:rFonts w:ascii="Times New Roman" w:hAnsi="Times New Roman" w:cs="Times New Roman"/>
          <w:sz w:val="24"/>
        </w:rPr>
        <w:t xml:space="preserve">]. Представляется, что эти мероприятия являются началом «Атлантического разворота» в боливийской политике. </w:t>
      </w:r>
    </w:p>
    <w:p w:rsidR="00592463" w:rsidRPr="00592463" w:rsidRDefault="00592463" w:rsidP="00592463">
      <w:pPr>
        <w:spacing w:after="0"/>
        <w:ind w:firstLine="454"/>
        <w:jc w:val="both"/>
        <w:rPr>
          <w:rFonts w:ascii="Times New Roman" w:hAnsi="Times New Roman" w:cs="Times New Roman"/>
          <w:sz w:val="24"/>
        </w:rPr>
      </w:pPr>
      <w:r w:rsidRPr="00592463">
        <w:rPr>
          <w:rFonts w:ascii="Times New Roman" w:hAnsi="Times New Roman" w:cs="Times New Roman"/>
          <w:sz w:val="24"/>
        </w:rPr>
        <w:t xml:space="preserve">Политические и экономические проекты, поддерживаемые прошлым и нынешним правительством Боливии, подстегиваются возможными выгодами от активизации торговли по системе рек Парагвай-Парана: по данным Диего </w:t>
      </w:r>
      <w:proofErr w:type="spellStart"/>
      <w:r w:rsidRPr="00592463">
        <w:rPr>
          <w:rFonts w:ascii="Times New Roman" w:hAnsi="Times New Roman" w:cs="Times New Roman"/>
          <w:sz w:val="24"/>
        </w:rPr>
        <w:t>Сегетти</w:t>
      </w:r>
      <w:proofErr w:type="spellEnd"/>
      <w:r w:rsidRPr="005924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2463">
        <w:rPr>
          <w:rFonts w:ascii="Times New Roman" w:hAnsi="Times New Roman" w:cs="Times New Roman"/>
          <w:sz w:val="24"/>
        </w:rPr>
        <w:t>Фрондизи</w:t>
      </w:r>
      <w:proofErr w:type="spellEnd"/>
      <w:r w:rsidRPr="00592463">
        <w:rPr>
          <w:rFonts w:ascii="Times New Roman" w:hAnsi="Times New Roman" w:cs="Times New Roman"/>
          <w:sz w:val="24"/>
        </w:rPr>
        <w:t xml:space="preserve"> и Сильвии </w:t>
      </w:r>
      <w:proofErr w:type="spellStart"/>
      <w:r w:rsidRPr="00592463">
        <w:rPr>
          <w:rFonts w:ascii="Times New Roman" w:hAnsi="Times New Roman" w:cs="Times New Roman"/>
          <w:sz w:val="24"/>
        </w:rPr>
        <w:t>Маррама</w:t>
      </w:r>
      <w:proofErr w:type="spellEnd"/>
      <w:r w:rsidRPr="00592463">
        <w:rPr>
          <w:rFonts w:ascii="Times New Roman" w:hAnsi="Times New Roman" w:cs="Times New Roman"/>
          <w:sz w:val="24"/>
        </w:rPr>
        <w:t xml:space="preserve"> общий объем грузоперевозок к 2040 году потенциально м</w:t>
      </w:r>
      <w:r w:rsidR="00FF350E">
        <w:rPr>
          <w:rFonts w:ascii="Times New Roman" w:hAnsi="Times New Roman" w:cs="Times New Roman"/>
          <w:sz w:val="24"/>
        </w:rPr>
        <w:t>ожет вырасти в три раза [7</w:t>
      </w:r>
      <w:r w:rsidRPr="00592463">
        <w:rPr>
          <w:rFonts w:ascii="Times New Roman" w:hAnsi="Times New Roman" w:cs="Times New Roman"/>
          <w:sz w:val="24"/>
        </w:rPr>
        <w:t>]; Боливия сможет получить доступ как к рынку с населением в 216 миллионов человек, так и непосредственно к морским портам на т</w:t>
      </w:r>
      <w:r w:rsidR="00FF350E">
        <w:rPr>
          <w:rFonts w:ascii="Times New Roman" w:hAnsi="Times New Roman" w:cs="Times New Roman"/>
          <w:sz w:val="24"/>
        </w:rPr>
        <w:t>ерритории Аргентины и Уругвая [5</w:t>
      </w:r>
      <w:r w:rsidRPr="00592463">
        <w:rPr>
          <w:rFonts w:ascii="Times New Roman" w:hAnsi="Times New Roman" w:cs="Times New Roman"/>
          <w:sz w:val="24"/>
        </w:rPr>
        <w:t>].</w:t>
      </w:r>
    </w:p>
    <w:p w:rsidR="00592463" w:rsidRPr="00592463" w:rsidRDefault="00592463" w:rsidP="00592463">
      <w:pPr>
        <w:spacing w:after="0"/>
        <w:ind w:firstLine="454"/>
        <w:jc w:val="both"/>
        <w:rPr>
          <w:rFonts w:ascii="Times New Roman" w:hAnsi="Times New Roman" w:cs="Times New Roman"/>
          <w:sz w:val="24"/>
        </w:rPr>
      </w:pPr>
      <w:r w:rsidRPr="00592463">
        <w:rPr>
          <w:rFonts w:ascii="Times New Roman" w:hAnsi="Times New Roman" w:cs="Times New Roman"/>
          <w:sz w:val="24"/>
        </w:rPr>
        <w:t xml:space="preserve">Таким образом, речная система Парагвай-Парана имеет колоссальный потенциал для боливийской экономики. Многократная неудача с доступом к Тихому океану во многом может быть решена через поворот Боливии в сторону Атлантики и более активные торговые связи со странами МЕРКОСУР, тем более, что сдвиги в этом направлении уже начинают проявлять себя. </w:t>
      </w:r>
    </w:p>
    <w:p w:rsidR="001D66B3" w:rsidRDefault="001D66B3" w:rsidP="002020C7">
      <w:pPr>
        <w:spacing w:after="0"/>
        <w:ind w:firstLine="454"/>
        <w:jc w:val="both"/>
        <w:rPr>
          <w:rFonts w:ascii="Times New Roman" w:hAnsi="Times New Roman" w:cs="Times New Roman"/>
          <w:sz w:val="24"/>
        </w:rPr>
      </w:pPr>
    </w:p>
    <w:p w:rsidR="00400400" w:rsidRPr="002020C7" w:rsidRDefault="002020C7" w:rsidP="002020C7">
      <w:pPr>
        <w:jc w:val="center"/>
        <w:rPr>
          <w:rFonts w:ascii="Times New Roman" w:hAnsi="Times New Roman" w:cs="Times New Roman"/>
          <w:b/>
          <w:sz w:val="28"/>
        </w:rPr>
      </w:pPr>
      <w:r w:rsidRPr="002020C7">
        <w:rPr>
          <w:rFonts w:ascii="Times New Roman" w:hAnsi="Times New Roman" w:cs="Times New Roman"/>
          <w:b/>
          <w:sz w:val="28"/>
        </w:rPr>
        <w:t>Источники и литература</w:t>
      </w:r>
    </w:p>
    <w:p w:rsidR="00FF350E" w:rsidRPr="004D2499" w:rsidRDefault="00FF350E" w:rsidP="00592463">
      <w:pPr>
        <w:spacing w:after="120"/>
        <w:jc w:val="both"/>
        <w:rPr>
          <w:rFonts w:ascii="Times New Roman" w:hAnsi="Times New Roman" w:cs="Times New Roman"/>
          <w:sz w:val="24"/>
          <w:lang w:val="es-ES"/>
        </w:rPr>
      </w:pPr>
    </w:p>
    <w:p w:rsidR="00FF350E" w:rsidRPr="00280DF1" w:rsidRDefault="00FF350E" w:rsidP="00FF350E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280DF1">
        <w:rPr>
          <w:rFonts w:ascii="Times New Roman" w:hAnsi="Times New Roman" w:cs="Times New Roman"/>
          <w:sz w:val="24"/>
        </w:rPr>
        <w:t>Брилев</w:t>
      </w:r>
      <w:proofErr w:type="spellEnd"/>
      <w:r w:rsidRPr="00280DF1">
        <w:rPr>
          <w:rFonts w:ascii="Times New Roman" w:hAnsi="Times New Roman" w:cs="Times New Roman"/>
          <w:sz w:val="24"/>
        </w:rPr>
        <w:t xml:space="preserve"> С.Б. Маленькая мировая война в Южной Америке // РСМД - Российский Совет по Международным делам URL: https://russiancouncil.ru/analytics-and-comments/comments/malenkaya-mirovaya-voyna-v-yuzhnoy-amerike/?ysclid=lsftiruvzz295903707 (дата обращения: 10.02.2024).</w:t>
      </w:r>
    </w:p>
    <w:p w:rsidR="00FF350E" w:rsidRPr="00280DF1" w:rsidRDefault="00FF350E" w:rsidP="00FF350E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280DF1">
        <w:rPr>
          <w:rFonts w:ascii="Times New Roman" w:hAnsi="Times New Roman" w:cs="Times New Roman"/>
          <w:sz w:val="24"/>
        </w:rPr>
        <w:t>Лавут</w:t>
      </w:r>
      <w:proofErr w:type="spellEnd"/>
      <w:r w:rsidRPr="00280D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</w:t>
      </w:r>
      <w:r w:rsidRPr="00280DF1">
        <w:rPr>
          <w:rFonts w:ascii="Times New Roman" w:hAnsi="Times New Roman" w:cs="Times New Roman"/>
          <w:sz w:val="24"/>
        </w:rPr>
        <w:t>.А. МЕРКОСУР: современный этап развития, особенности функционирования и торговой политики в отношении третьих стран // Российский экономический вестник. - 2010. - №6. - С. 64-74.</w:t>
      </w:r>
    </w:p>
    <w:p w:rsidR="00FF350E" w:rsidRPr="00280DF1" w:rsidRDefault="00FF350E" w:rsidP="00FF350E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Правдюк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Д.</w:t>
      </w:r>
      <w:r w:rsidRPr="00280DF1">
        <w:rPr>
          <w:rFonts w:ascii="Times New Roman" w:hAnsi="Times New Roman" w:cs="Times New Roman"/>
          <w:sz w:val="24"/>
        </w:rPr>
        <w:t>А. ,</w:t>
      </w:r>
      <w:proofErr w:type="gramEnd"/>
      <w:r w:rsidRPr="00280DF1">
        <w:rPr>
          <w:rFonts w:ascii="Times New Roman" w:hAnsi="Times New Roman" w:cs="Times New Roman"/>
          <w:sz w:val="24"/>
        </w:rPr>
        <w:t xml:space="preserve"> Хейфец Л. С. Решение Гаагского суда по делу Боливии против Чили: содержание и значение // Латинская Америка. – 2019. – Выпуск № 2 C. 54-</w:t>
      </w:r>
      <w:proofErr w:type="gramStart"/>
      <w:r w:rsidRPr="00280DF1">
        <w:rPr>
          <w:rFonts w:ascii="Times New Roman" w:hAnsi="Times New Roman" w:cs="Times New Roman"/>
          <w:sz w:val="24"/>
        </w:rPr>
        <w:t>64 .</w:t>
      </w:r>
      <w:proofErr w:type="gramEnd"/>
      <w:r w:rsidRPr="00280DF1">
        <w:rPr>
          <w:rFonts w:ascii="Times New Roman" w:hAnsi="Times New Roman" w:cs="Times New Roman"/>
          <w:sz w:val="24"/>
        </w:rPr>
        <w:t xml:space="preserve"> URL: https://latamerica-journal.ru/s0044748x0003712-2-1/. DOI: 10.31857/S0044748X0003712-2</w:t>
      </w:r>
    </w:p>
    <w:p w:rsidR="00FF350E" w:rsidRPr="00280DF1" w:rsidRDefault="00FF350E" w:rsidP="00592463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es-ES"/>
        </w:rPr>
      </w:pPr>
      <w:r w:rsidRPr="00280DF1">
        <w:rPr>
          <w:rFonts w:ascii="Times New Roman" w:hAnsi="Times New Roman" w:cs="Times New Roman"/>
          <w:sz w:val="24"/>
          <w:lang w:val="es-ES"/>
        </w:rPr>
        <w:lastRenderedPageBreak/>
        <w:t>Acuerdo de Transporte Fluvial por la hidrovía // Fundación NUESTROMAR URL: https://www.nuestromar.org/datos-y-servicios-2/legislacion/tratados-internacionales/acuerdo-de-transporte-fluvial-por-la-hidrovia/ (</w:t>
      </w:r>
      <w:r w:rsidRPr="00280DF1">
        <w:rPr>
          <w:rFonts w:ascii="Times New Roman" w:hAnsi="Times New Roman" w:cs="Times New Roman"/>
          <w:sz w:val="24"/>
        </w:rPr>
        <w:t>дата</w:t>
      </w:r>
      <w:r w:rsidRPr="00280DF1">
        <w:rPr>
          <w:rFonts w:ascii="Times New Roman" w:hAnsi="Times New Roman" w:cs="Times New Roman"/>
          <w:sz w:val="24"/>
          <w:lang w:val="es-ES"/>
        </w:rPr>
        <w:t xml:space="preserve"> </w:t>
      </w:r>
      <w:r w:rsidRPr="00280DF1">
        <w:rPr>
          <w:rFonts w:ascii="Times New Roman" w:hAnsi="Times New Roman" w:cs="Times New Roman"/>
          <w:sz w:val="24"/>
        </w:rPr>
        <w:t>обращения</w:t>
      </w:r>
      <w:r w:rsidRPr="00280DF1">
        <w:rPr>
          <w:rFonts w:ascii="Times New Roman" w:hAnsi="Times New Roman" w:cs="Times New Roman"/>
          <w:sz w:val="24"/>
          <w:lang w:val="es-ES"/>
        </w:rPr>
        <w:t>: 10.02.2024).</w:t>
      </w:r>
    </w:p>
    <w:p w:rsidR="00FF350E" w:rsidRPr="00280DF1" w:rsidRDefault="00FF350E" w:rsidP="00592463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es-ES"/>
        </w:rPr>
      </w:pPr>
      <w:r w:rsidRPr="00280DF1">
        <w:rPr>
          <w:rFonts w:ascii="Times New Roman" w:hAnsi="Times New Roman" w:cs="Times New Roman"/>
          <w:sz w:val="24"/>
          <w:lang w:val="es-ES"/>
        </w:rPr>
        <w:t>Capra K. La Hidrovía Paraná Paraguay Una alternativa a los puertos del Pacifico // UDAPE</w:t>
      </w:r>
    </w:p>
    <w:p w:rsidR="00FF350E" w:rsidRPr="00280DF1" w:rsidRDefault="00FF350E" w:rsidP="00592463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es-ES"/>
        </w:rPr>
      </w:pPr>
      <w:r w:rsidRPr="00280DF1">
        <w:rPr>
          <w:rFonts w:ascii="Times New Roman" w:hAnsi="Times New Roman" w:cs="Times New Roman"/>
          <w:sz w:val="24"/>
          <w:lang w:val="es-ES"/>
        </w:rPr>
        <w:t>Con su adhesión al MERCOSUR, Bolivia será el único país miembro de los dos principales bloques de in</w:t>
      </w:r>
      <w:r>
        <w:rPr>
          <w:rFonts w:ascii="Times New Roman" w:hAnsi="Times New Roman" w:cs="Times New Roman"/>
          <w:sz w:val="24"/>
          <w:lang w:val="es-ES"/>
        </w:rPr>
        <w:t xml:space="preserve">tegración regional </w:t>
      </w:r>
      <w:r w:rsidRPr="00280DF1">
        <w:rPr>
          <w:rFonts w:ascii="Times New Roman" w:hAnsi="Times New Roman" w:cs="Times New Roman"/>
          <w:sz w:val="24"/>
          <w:lang w:val="es-ES"/>
        </w:rPr>
        <w:t>// Ministerio de Relaciones Exteriores URL: https://cancilleria.gob.bo/mre/2023/12/05/12905/ (</w:t>
      </w:r>
      <w:r w:rsidRPr="00280DF1">
        <w:rPr>
          <w:rFonts w:ascii="Times New Roman" w:hAnsi="Times New Roman" w:cs="Times New Roman"/>
          <w:sz w:val="24"/>
        </w:rPr>
        <w:t>дата</w:t>
      </w:r>
      <w:r w:rsidRPr="00280DF1">
        <w:rPr>
          <w:rFonts w:ascii="Times New Roman" w:hAnsi="Times New Roman" w:cs="Times New Roman"/>
          <w:sz w:val="24"/>
          <w:lang w:val="es-ES"/>
        </w:rPr>
        <w:t xml:space="preserve"> </w:t>
      </w:r>
      <w:r w:rsidRPr="00280DF1">
        <w:rPr>
          <w:rFonts w:ascii="Times New Roman" w:hAnsi="Times New Roman" w:cs="Times New Roman"/>
          <w:sz w:val="24"/>
        </w:rPr>
        <w:t>обращения</w:t>
      </w:r>
      <w:r w:rsidRPr="00280DF1">
        <w:rPr>
          <w:rFonts w:ascii="Times New Roman" w:hAnsi="Times New Roman" w:cs="Times New Roman"/>
          <w:sz w:val="24"/>
          <w:lang w:val="es-ES"/>
        </w:rPr>
        <w:t>: 10.02.2024).</w:t>
      </w:r>
    </w:p>
    <w:p w:rsidR="00FF350E" w:rsidRPr="00280DF1" w:rsidRDefault="00FF350E" w:rsidP="00592463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es-ES"/>
        </w:rPr>
      </w:pPr>
      <w:r w:rsidRPr="00280DF1">
        <w:rPr>
          <w:rFonts w:ascii="Times New Roman" w:hAnsi="Times New Roman" w:cs="Times New Roman"/>
          <w:sz w:val="24"/>
          <w:lang w:val="es-ES"/>
        </w:rPr>
        <w:t>Hidrovía del Paraná: relevancia político-económica y desafíos actuales // Repositorio Institucional UCA URL: https://repositorio.uca.edu.ar/handle/123456789/11383 (дата обращения: 10.02.2024).</w:t>
      </w:r>
    </w:p>
    <w:p w:rsidR="00FF350E" w:rsidRPr="00FF350E" w:rsidRDefault="00FF350E" w:rsidP="00FF350E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es-ES"/>
        </w:rPr>
      </w:pPr>
      <w:r w:rsidRPr="00280DF1">
        <w:rPr>
          <w:rFonts w:ascii="Times New Roman" w:hAnsi="Times New Roman" w:cs="Times New Roman"/>
          <w:sz w:val="24"/>
          <w:lang w:val="es-ES"/>
        </w:rPr>
        <w:t>LEY DE 10 DE OCTUBRE DE 2019 N°1243: https://web.senado.gob.bo/sites/default/files/LEY%20N%C2%B01243-2019.PDF</w:t>
      </w:r>
    </w:p>
    <w:sectPr w:rsidR="00FF350E" w:rsidRPr="00FF350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6E3" w:rsidRDefault="007D66E3" w:rsidP="00465461">
      <w:pPr>
        <w:spacing w:after="0" w:line="240" w:lineRule="auto"/>
      </w:pPr>
      <w:r>
        <w:separator/>
      </w:r>
    </w:p>
  </w:endnote>
  <w:endnote w:type="continuationSeparator" w:id="0">
    <w:p w:rsidR="007D66E3" w:rsidRDefault="007D66E3" w:rsidP="0046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Display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6079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463" w:rsidRPr="00592463" w:rsidRDefault="00592463">
        <w:pPr>
          <w:pStyle w:val="a7"/>
          <w:jc w:val="right"/>
          <w:rPr>
            <w:rFonts w:ascii="Times New Roman" w:hAnsi="Times New Roman" w:cs="Times New Roman"/>
          </w:rPr>
        </w:pPr>
        <w:r w:rsidRPr="00592463">
          <w:rPr>
            <w:rFonts w:ascii="Times New Roman" w:hAnsi="Times New Roman" w:cs="Times New Roman"/>
          </w:rPr>
          <w:fldChar w:fldCharType="begin"/>
        </w:r>
        <w:r w:rsidRPr="00592463">
          <w:rPr>
            <w:rFonts w:ascii="Times New Roman" w:hAnsi="Times New Roman" w:cs="Times New Roman"/>
          </w:rPr>
          <w:instrText>PAGE   \* MERGEFORMAT</w:instrText>
        </w:r>
        <w:r w:rsidRPr="00592463">
          <w:rPr>
            <w:rFonts w:ascii="Times New Roman" w:hAnsi="Times New Roman" w:cs="Times New Roman"/>
          </w:rPr>
          <w:fldChar w:fldCharType="separate"/>
        </w:r>
        <w:r w:rsidR="00A73E8A">
          <w:rPr>
            <w:rFonts w:ascii="Times New Roman" w:hAnsi="Times New Roman" w:cs="Times New Roman"/>
            <w:noProof/>
          </w:rPr>
          <w:t>1</w:t>
        </w:r>
        <w:r w:rsidRPr="00592463">
          <w:rPr>
            <w:rFonts w:ascii="Times New Roman" w:hAnsi="Times New Roman" w:cs="Times New Roman"/>
          </w:rPr>
          <w:fldChar w:fldCharType="end"/>
        </w:r>
      </w:p>
    </w:sdtContent>
  </w:sdt>
  <w:p w:rsidR="00C07141" w:rsidRDefault="00C071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6E3" w:rsidRDefault="007D66E3" w:rsidP="00465461">
      <w:pPr>
        <w:spacing w:after="0" w:line="240" w:lineRule="auto"/>
      </w:pPr>
      <w:r>
        <w:separator/>
      </w:r>
    </w:p>
  </w:footnote>
  <w:footnote w:type="continuationSeparator" w:id="0">
    <w:p w:rsidR="007D66E3" w:rsidRDefault="007D66E3" w:rsidP="0046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61" w:rsidRPr="00465461" w:rsidRDefault="00592463" w:rsidP="00465461">
    <w:pPr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Конференция «Ломоносов 2024</w:t>
    </w:r>
    <w:r w:rsidR="00465461" w:rsidRPr="00465461">
      <w:rPr>
        <w:rFonts w:ascii="Times New Roman" w:hAnsi="Times New Roman" w:cs="Times New Roman"/>
        <w:i/>
        <w:sz w:val="24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22E3"/>
    <w:multiLevelType w:val="hybridMultilevel"/>
    <w:tmpl w:val="44584C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03E77"/>
    <w:multiLevelType w:val="hybridMultilevel"/>
    <w:tmpl w:val="275A26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F4D27"/>
    <w:multiLevelType w:val="hybridMultilevel"/>
    <w:tmpl w:val="A93858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054ED"/>
    <w:multiLevelType w:val="hybridMultilevel"/>
    <w:tmpl w:val="156AF8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7D"/>
    <w:rsid w:val="000068C0"/>
    <w:rsid w:val="0007673B"/>
    <w:rsid w:val="00121357"/>
    <w:rsid w:val="001D66B3"/>
    <w:rsid w:val="002020C7"/>
    <w:rsid w:val="00205524"/>
    <w:rsid w:val="002B157D"/>
    <w:rsid w:val="002C4813"/>
    <w:rsid w:val="0031600B"/>
    <w:rsid w:val="00344B20"/>
    <w:rsid w:val="003839FF"/>
    <w:rsid w:val="00400400"/>
    <w:rsid w:val="00465461"/>
    <w:rsid w:val="004B033C"/>
    <w:rsid w:val="004D2499"/>
    <w:rsid w:val="00514C0D"/>
    <w:rsid w:val="005531D8"/>
    <w:rsid w:val="00592463"/>
    <w:rsid w:val="005C01AF"/>
    <w:rsid w:val="005E397B"/>
    <w:rsid w:val="005E7F62"/>
    <w:rsid w:val="006A0845"/>
    <w:rsid w:val="006A6C08"/>
    <w:rsid w:val="006C10A7"/>
    <w:rsid w:val="00745DE6"/>
    <w:rsid w:val="007D66E3"/>
    <w:rsid w:val="007F49DF"/>
    <w:rsid w:val="0094043D"/>
    <w:rsid w:val="00946C6F"/>
    <w:rsid w:val="00994E4A"/>
    <w:rsid w:val="009B1AAB"/>
    <w:rsid w:val="00A418E4"/>
    <w:rsid w:val="00A73E8A"/>
    <w:rsid w:val="00AF256E"/>
    <w:rsid w:val="00B070F0"/>
    <w:rsid w:val="00B11C74"/>
    <w:rsid w:val="00B1523A"/>
    <w:rsid w:val="00B4497E"/>
    <w:rsid w:val="00BF076D"/>
    <w:rsid w:val="00C07141"/>
    <w:rsid w:val="00C91893"/>
    <w:rsid w:val="00C96715"/>
    <w:rsid w:val="00CB4561"/>
    <w:rsid w:val="00CC73E3"/>
    <w:rsid w:val="00D14CD3"/>
    <w:rsid w:val="00D35CD3"/>
    <w:rsid w:val="00E03836"/>
    <w:rsid w:val="00E25225"/>
    <w:rsid w:val="00E26123"/>
    <w:rsid w:val="00F857FD"/>
    <w:rsid w:val="00FE2812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EE13"/>
  <w15:chartTrackingRefBased/>
  <w15:docId w15:val="{2320FD27-1CA6-48A4-BED4-0CCEB69E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65461"/>
    <w:pPr>
      <w:widowControl w:val="0"/>
      <w:autoSpaceDE w:val="0"/>
      <w:autoSpaceDN w:val="0"/>
      <w:spacing w:after="0" w:line="240" w:lineRule="auto"/>
      <w:ind w:left="732" w:right="737"/>
      <w:jc w:val="center"/>
      <w:outlineLvl w:val="0"/>
    </w:pPr>
    <w:rPr>
      <w:rFonts w:ascii="Sitka Display" w:eastAsia="Sitka Display" w:hAnsi="Sitka Display" w:cs="Sitka Display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A418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18E4"/>
    <w:rPr>
      <w:rFonts w:asciiTheme="majorHAnsi" w:eastAsiaTheme="majorEastAsia" w:hAnsiTheme="majorHAnsi" w:cstheme="majorBidi"/>
      <w:color w:val="2F5496" w:themeColor="accent1" w:themeShade="BF"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465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5461"/>
  </w:style>
  <w:style w:type="paragraph" w:styleId="a7">
    <w:name w:val="footer"/>
    <w:basedOn w:val="a"/>
    <w:link w:val="a8"/>
    <w:uiPriority w:val="99"/>
    <w:unhideWhenUsed/>
    <w:rsid w:val="00465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5461"/>
  </w:style>
  <w:style w:type="character" w:customStyle="1" w:styleId="10">
    <w:name w:val="Заголовок 1 Знак"/>
    <w:basedOn w:val="a0"/>
    <w:link w:val="1"/>
    <w:uiPriority w:val="1"/>
    <w:rsid w:val="00465461"/>
    <w:rPr>
      <w:rFonts w:ascii="Sitka Display" w:eastAsia="Sitka Display" w:hAnsi="Sitka Display" w:cs="Sitka Display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465461"/>
    <w:pPr>
      <w:widowControl w:val="0"/>
      <w:autoSpaceDE w:val="0"/>
      <w:autoSpaceDN w:val="0"/>
      <w:spacing w:after="0" w:line="240" w:lineRule="auto"/>
      <w:ind w:left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46546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40040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0040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00400"/>
    <w:rPr>
      <w:vertAlign w:val="superscript"/>
    </w:rPr>
  </w:style>
  <w:style w:type="paragraph" w:styleId="ae">
    <w:name w:val="List Paragraph"/>
    <w:basedOn w:val="a"/>
    <w:uiPriority w:val="34"/>
    <w:qFormat/>
    <w:rsid w:val="0020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</dc:creator>
  <cp:keywords/>
  <dc:description/>
  <cp:lastModifiedBy>Rezer</cp:lastModifiedBy>
  <cp:revision>13</cp:revision>
  <dcterms:created xsi:type="dcterms:W3CDTF">2023-01-19T12:32:00Z</dcterms:created>
  <dcterms:modified xsi:type="dcterms:W3CDTF">2024-02-11T16:06:00Z</dcterms:modified>
</cp:coreProperties>
</file>