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spacing w:lineRule="auto" w:line="360"/>
        <w:ind w:firstLine="709"/>
        <w:jc w:val="center"/>
        <w:rPr>
          <w:b w:val="false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США и Мексика: динамика взаимоотношений и ее влияние на региональную стабильность и безопасность</w:t>
      </w:r>
    </w:p>
    <w:p>
      <w:pPr>
        <w:pStyle w:val="Style14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Литвинова Е.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Р.</w:t>
      </w:r>
    </w:p>
    <w:p>
      <w:pPr>
        <w:pStyle w:val="Style14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Дальневосточный федеральный университет, Восточный институт - Школа региональных и международных исследований, Студент (магистр), 2024</w:t>
      </w:r>
    </w:p>
    <w:p>
      <w:pPr>
        <w:pStyle w:val="Style14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>E–mail: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litvinova.er@dvfu.ru</w:t>
      </w:r>
    </w:p>
    <w:p>
      <w:pPr>
        <w:pStyle w:val="Normal"/>
        <w:spacing w:lineRule="auto" w:line="360"/>
        <w:ind w:firstLine="709"/>
        <w:jc w:val="both"/>
        <w:rPr>
          <w:color w:val="0D0D0D"/>
          <w:shd w:fill="FFFFFF" w:val="clear"/>
        </w:rPr>
      </w:pPr>
      <w:r>
        <w:rPr/>
      </w:r>
    </w:p>
    <w:p>
      <w:pPr>
        <w:pStyle w:val="Normal"/>
        <w:spacing w:lineRule="auto" w:line="360"/>
        <w:ind w:firstLine="709"/>
        <w:jc w:val="both"/>
        <w:rPr>
          <w:color w:val="0D0D0D"/>
          <w:shd w:fill="FFFFFF" w:val="clear"/>
        </w:rPr>
      </w:pPr>
      <w:r>
        <w:rPr>
          <w:color w:val="0D0D0D"/>
          <w:shd w:fill="FFFFFF" w:val="clear"/>
        </w:rPr>
        <w:t>Актуальность. Динамика взаимоотношений между Мексикой и США имеет оказывает влияние на стабильность в регионе и безопасность в Латинской Америке и Карибском бассейне из-за ряда факторов:</w:t>
      </w:r>
    </w:p>
    <w:p>
      <w:pPr>
        <w:pStyle w:val="ListParagraph"/>
        <w:numPr>
          <w:ilvl w:val="0"/>
          <w:numId w:val="1"/>
        </w:numPr>
        <w:spacing w:lineRule="auto" w:line="360"/>
        <w:ind w:left="720" w:firstLine="709"/>
        <w:jc w:val="both"/>
        <w:rPr>
          <w:color w:val="0D0D0D"/>
          <w:shd w:fill="FFFFFF" w:val="clear"/>
        </w:rPr>
      </w:pPr>
      <w:r>
        <w:rPr>
          <w:color w:val="0D0D0D"/>
          <w:shd w:fill="FFFFFF" w:val="clear"/>
        </w:rPr>
        <w:t>Мексика и ее экономическая связь с США делают их взаимоотношения критически важными для всего региона. Изменения в этих отношениях могут оказать существенное воздействие на политическую и экономическую ситуацию в соседних странах.</w:t>
      </w:r>
    </w:p>
    <w:p>
      <w:pPr>
        <w:pStyle w:val="ListParagraph"/>
        <w:numPr>
          <w:ilvl w:val="0"/>
          <w:numId w:val="1"/>
        </w:numPr>
        <w:spacing w:lineRule="auto" w:line="360"/>
        <w:ind w:left="720" w:firstLine="709"/>
        <w:jc w:val="both"/>
        <w:rPr>
          <w:color w:val="0D0D0D"/>
          <w:shd w:fill="FFFFFF" w:val="clear"/>
        </w:rPr>
      </w:pPr>
      <w:r>
        <w:rPr>
          <w:color w:val="0D0D0D"/>
          <w:shd w:fill="FFFFFF" w:val="clear"/>
        </w:rPr>
        <w:t>Проблемы, связанные с миграцией и наркотрафиком, которые являются частично обусловленными взаимодействием Мексики и США, имеют перспективу перекрестного влияния на обе страны и их соседей. Разрешение или обострение этих проблем может оказать серьезное воздействие на безопасность региона в целом.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Анализ показал, что существующие стратегии контроля за границей между Мексикой и США страдают от недостатков в организации, координации и финансировании, что ослабляет их эффективность в предотвращении нелегальной миграции и транснациональной преступности.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Исследование подтвердило значительное воздействие транснациональной преступности, особенно наркотрафика, на стабильность и безопасность региона. Эффективное сотрудничество между Мексикой и США в борьбе с этими угрозами остается ключевым фактором для улучшения ситуации. Для США нелегальная миграция может оказывать давление на экономику, образовательную систему и систему здравоохранения, а также влиять на социальную структуру. Кроме того, незаконная миграция может стать источником преступности и нарушений правопорядка. Для Мексики нелегальная миграция также означает потерю своих граждан и трудовых ресурсов, а также увеличение риска нелегального пересечения границы и травмирования [2].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Усиление контроля над границей является одним из основных мероприятий, направленных на борьбу с нелегальной миграцией. Это включает в себя строительство и модернизацию пограничных заборов, применение технических средств наблюдения и контроля, а также усиление пограничных патрулей. Однако эти меры часто сталкиваются с критикой из-за своей высокой стоимости, этических и правовых вопросов и недостаточной эффективности в предотвращении нелегальной миграции [1].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Стоит также отметить политические вызовы, включая нестабильность политических институтов в Мексике, вмешательство во внутренние дела других стран и обострение политических напряженностей в регионе, которые могут негативно сказаться на общей стабильности [3].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Меры по борьбе с наркотрафиком: США и Мексика совместно проводят операции по борьбе с транснациональными наркокартелями. Примером такой операции является "Мерида Инициатива" (Merida Initiative), которая предусматривает обмен разведывательной информацией, обучение правоохранительных органов и предоставление финансовой помощи для укрепления сил безопасности в Мексике [5].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 xml:space="preserve">Сотрудничество в области граничной безопасности. США и Мексика совместно разрабатывают и внедряют меры по укреплению границы и контролю над нелегальной миграцией. Примером является программа "Приграничная инициатива безопасности" </w:t>
      </w:r>
      <w:r>
        <w:rPr>
          <w:color w:val="0D0D0D"/>
          <w:shd w:fill="FFFFFF" w:val="clear"/>
        </w:rPr>
        <w:t>Secure Border Initiative (SBI</w:t>
      </w:r>
      <w:r>
        <w:rPr/>
        <w:t>), которая предусматривает обмен информацией и техническую помощь для обеспечения безопасности на границе [4].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Сотрудничество по вопросам миграции и беженцев: США и Мексика сотрудничают в области миграционной политики, обменявшись информацией о потоках мигрантов и участвуя в совместных программах по предоставлению защиты беженцам и борьбе с незаконной миграцией.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Контроль над границей и миграционная политика также являются приоритетными областями сотрудничества между Мексикой и США. Обе страны осознают важность безопасности на границе для предотвращения нелегальной миграции и транснациональной преступности. Совместные инициативы, такие как "Грань инициативы Безопасности", направлены на укрепление пограничной безопасности и содействие законному перемещению людей и товаров.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Таким образом, совместные усилия Мексики и США в борьбе с преступностью, контроле над границей и развитии экономики являются ключевыми факторами в обеспечении региональной стабильности и безопасности. Несмотря на вызовы, стоящие перед ними, обе страны продолжают работать совместно для достижения общих целей и обеспечения процветания в Латинской Америке и Карибском бассейне.</w:t>
      </w:r>
    </w:p>
    <w:p>
      <w:pPr>
        <w:pStyle w:val="NormalWeb"/>
        <w:spacing w:before="280" w:after="280"/>
        <w:jc w:val="center"/>
        <w:rPr>
          <w:b/>
          <w:b/>
          <w:bCs/>
        </w:rPr>
      </w:pPr>
      <w:r>
        <w:rPr>
          <w:b/>
          <w:bCs/>
        </w:rPr>
        <w:t>Источники и литература</w:t>
      </w:r>
    </w:p>
    <w:p>
      <w:pPr>
        <w:pStyle w:val="ListParagraph"/>
        <w:numPr>
          <w:ilvl w:val="0"/>
          <w:numId w:val="2"/>
        </w:numPr>
        <w:spacing w:lineRule="auto" w:line="360"/>
        <w:ind w:left="720" w:firstLine="709"/>
        <w:jc w:val="both"/>
        <w:rPr/>
      </w:pPr>
      <w:r>
        <w:rPr>
          <w:color w:val="000000"/>
        </w:rPr>
        <w:t>Сударев В. П. Организация американских государств в очередном тупике? // Латинская Америка. 2020. № 7.</w:t>
      </w:r>
    </w:p>
    <w:p>
      <w:pPr>
        <w:pStyle w:val="NormalWeb"/>
        <w:numPr>
          <w:ilvl w:val="0"/>
          <w:numId w:val="2"/>
        </w:numPr>
        <w:spacing w:before="280" w:after="0"/>
        <w:ind w:firstLine="709"/>
        <w:jc w:val="both"/>
        <w:rPr>
          <w:lang w:val="en-US"/>
        </w:rPr>
      </w:pPr>
      <w:r>
        <w:rPr/>
        <w:t>С</w:t>
      </w:r>
      <w:r>
        <w:rPr>
          <w:lang w:val="en-US"/>
        </w:rPr>
        <w:t xml:space="preserve">RS Report: U.S.-Mexico Security Cooperation: From the M ́erida Initiative to the Bicentennial Framework [Electronic resource] // EveryCRSReport, 2019 . – URL: </w:t>
      </w:r>
      <w:hyperlink r:id="rId2">
        <w:r>
          <w:rPr>
            <w:lang w:val="en-US"/>
          </w:rPr>
          <w:t>https://www.everycrsreport.com/reports/IF10578.html</w:t>
        </w:r>
      </w:hyperlink>
    </w:p>
    <w:p>
      <w:pPr>
        <w:pStyle w:val="NormalWeb"/>
        <w:numPr>
          <w:ilvl w:val="0"/>
          <w:numId w:val="2"/>
        </w:numPr>
        <w:spacing w:before="0" w:after="0"/>
        <w:ind w:firstLine="709"/>
        <w:jc w:val="both"/>
        <w:rPr>
          <w:lang w:val="en-US"/>
        </w:rPr>
      </w:pPr>
      <w:r>
        <w:rPr>
          <w:lang w:val="en-US"/>
        </w:rPr>
        <w:t xml:space="preserve">CRS Report: Mexico: Background and U.S. Relations Electronic resource] // EveryCRSReport, 2023.- URL: </w:t>
      </w:r>
      <w:hyperlink r:id="rId3">
        <w:r>
          <w:rPr>
            <w:lang w:val="en-US"/>
          </w:rPr>
          <w:t>https://crsreports.congress.gov/product/pdf/R/R42917</w:t>
        </w:r>
      </w:hyperlink>
      <w:r>
        <w:rPr>
          <w:lang w:val="en-US"/>
        </w:rPr>
        <w:t xml:space="preserve"> </w:t>
      </w:r>
    </w:p>
    <w:p>
      <w:pPr>
        <w:pStyle w:val="NormalWeb"/>
        <w:numPr>
          <w:ilvl w:val="0"/>
          <w:numId w:val="2"/>
        </w:numPr>
        <w:spacing w:before="0" w:after="0"/>
        <w:ind w:firstLine="709"/>
        <w:jc w:val="both"/>
        <w:rPr>
          <w:lang w:val="en-US"/>
        </w:rPr>
      </w:pPr>
      <w:r>
        <w:rPr>
          <w:color w:val="0D0D0D"/>
          <w:shd w:fill="FFFFFF" w:val="clear"/>
          <w:lang w:val="en-US"/>
        </w:rPr>
        <w:t>Secure Border Initiative (SBI</w:t>
      </w:r>
      <w:r>
        <w:rPr>
          <w:lang w:val="en-US"/>
        </w:rPr>
        <w:t xml:space="preserve">) [Electronic resource] // GAO, 2022. – URL: </w:t>
      </w:r>
      <w:hyperlink r:id="rId4">
        <w:r>
          <w:rPr>
            <w:lang w:val="en-US"/>
          </w:rPr>
          <w:t>https://www.gao.gov</w:t>
        </w:r>
      </w:hyperlink>
      <w:r>
        <w:rPr>
          <w:lang w:val="en-US"/>
        </w:rPr>
        <w:t xml:space="preserve"> </w:t>
      </w:r>
    </w:p>
    <w:p>
      <w:pPr>
        <w:pStyle w:val="NormalWeb"/>
        <w:numPr>
          <w:ilvl w:val="0"/>
          <w:numId w:val="2"/>
        </w:numPr>
        <w:spacing w:before="0" w:after="280"/>
        <w:ind w:firstLine="709"/>
        <w:jc w:val="both"/>
        <w:rPr>
          <w:lang w:val="en-US"/>
        </w:rPr>
      </w:pPr>
      <w:r>
        <w:rPr>
          <w:lang w:val="en-US"/>
        </w:rPr>
        <w:t xml:space="preserve">The Merida Initiative [Electronic resource] // U.S. Embassy &amp; Consulates In Mexico? 2021. – URL: </w:t>
      </w:r>
      <w:hyperlink r:id="rId5">
        <w:r>
          <w:rPr>
            <w:lang w:val="en-US"/>
          </w:rPr>
          <w:t>https://mx.usembassy.gov/the-merida-initiative/</w:t>
        </w:r>
      </w:hyperlink>
      <w:r>
        <w:rPr>
          <w:lang w:val="en-US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5ab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e62d93"/>
    <w:pPr>
      <w:keepNext w:val="true"/>
      <w:keepLines/>
      <w:spacing w:lineRule="auto" w:line="259" w:before="240" w:after="0"/>
      <w:jc w:val="center"/>
      <w:outlineLvl w:val="0"/>
    </w:pPr>
    <w:rPr>
      <w:rFonts w:eastAsia="" w:cs="" w:cstheme="majorBidi" w:eastAsiaTheme="majorEastAsia"/>
      <w:b/>
      <w:color w:val="000000" w:themeColor="text1"/>
      <w:sz w:val="28"/>
      <w:szCs w:val="32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e62d93"/>
    <w:pPr>
      <w:keepNext w:val="true"/>
      <w:keepLines/>
      <w:spacing w:lineRule="auto" w:line="259" w:before="40" w:after="0"/>
      <w:outlineLvl w:val="1"/>
    </w:pPr>
    <w:rPr>
      <w:rFonts w:eastAsia="" w:cs="" w:cstheme="majorBidi" w:eastAsiaTheme="majorEastAsia"/>
      <w:b/>
      <w:color w:val="000000" w:themeColor="text1"/>
      <w:sz w:val="28"/>
      <w:szCs w:val="26"/>
    </w:rPr>
  </w:style>
  <w:style w:type="paragraph" w:styleId="3">
    <w:name w:val="Heading 3"/>
    <w:basedOn w:val="Normal"/>
    <w:link w:val="31"/>
    <w:uiPriority w:val="9"/>
    <w:qFormat/>
    <w:rsid w:val="00ff1f97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e62d93"/>
    <w:rPr>
      <w:rFonts w:ascii="Times New Roman" w:hAnsi="Times New Roman" w:eastAsia="" w:cs="" w:cstheme="majorBidi" w:eastAsiaTheme="majorEastAsia"/>
      <w:b/>
      <w:color w:val="000000" w:themeColor="text1"/>
      <w:sz w:val="28"/>
      <w:szCs w:val="32"/>
    </w:rPr>
  </w:style>
  <w:style w:type="character" w:styleId="21" w:customStyle="1">
    <w:name w:val="Заголовок 2 Знак"/>
    <w:basedOn w:val="DefaultParagraphFont"/>
    <w:uiPriority w:val="9"/>
    <w:qFormat/>
    <w:rsid w:val="00e62d93"/>
    <w:rPr>
      <w:rFonts w:ascii="Times New Roman" w:hAnsi="Times New Roman" w:eastAsia="" w:cs="" w:cstheme="majorBidi" w:eastAsiaTheme="majorEastAsia"/>
      <w:b/>
      <w:color w:val="000000" w:themeColor="text1"/>
      <w:sz w:val="28"/>
      <w:szCs w:val="26"/>
    </w:rPr>
  </w:style>
  <w:style w:type="character" w:styleId="31" w:customStyle="1">
    <w:name w:val="Заголовок 3 Знак"/>
    <w:basedOn w:val="DefaultParagraphFont"/>
    <w:uiPriority w:val="9"/>
    <w:qFormat/>
    <w:rsid w:val="00ff1f97"/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Style11">
    <w:name w:val="Интернет-ссылка"/>
    <w:basedOn w:val="DefaultParagraphFont"/>
    <w:uiPriority w:val="99"/>
    <w:unhideWhenUsed/>
    <w:rsid w:val="00ff1f97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ff1f9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f1f97"/>
    <w:rPr>
      <w:color w:val="605E5C"/>
      <w:shd w:fill="E1DFDD" w:val="clear"/>
    </w:rPr>
  </w:style>
  <w:style w:type="character" w:styleId="Style12">
    <w:name w:val="Посещённая гиперссылка"/>
    <w:basedOn w:val="DefaultParagraphFont"/>
    <w:uiPriority w:val="99"/>
    <w:semiHidden/>
    <w:unhideWhenUsed/>
    <w:rsid w:val="00ff1f97"/>
    <w:rPr>
      <w:color w:val="954F72" w:themeColor="followedHyperlink"/>
      <w:u w:val="single"/>
    </w:rPr>
  </w:style>
  <w:style w:type="character" w:styleId="Headtitle1" w:customStyle="1">
    <w:name w:val="head-title-1"/>
    <w:basedOn w:val="DefaultParagraphFont"/>
    <w:qFormat/>
    <w:rsid w:val="00ff1f97"/>
    <w:rPr/>
  </w:style>
  <w:style w:type="character" w:styleId="Headtitle2" w:customStyle="1">
    <w:name w:val="head-title-2"/>
    <w:basedOn w:val="DefaultParagraphFont"/>
    <w:qFormat/>
    <w:rsid w:val="00ff1f97"/>
    <w:rPr/>
  </w:style>
  <w:style w:type="character" w:styleId="Headtitle3" w:customStyle="1">
    <w:name w:val="head-title-3"/>
    <w:basedOn w:val="DefaultParagraphFont"/>
    <w:qFormat/>
    <w:rsid w:val="00ff1f97"/>
    <w:rPr/>
  </w:style>
  <w:style w:type="character" w:styleId="Langswitch" w:customStyle="1">
    <w:name w:val="langswitch"/>
    <w:basedOn w:val="DefaultParagraphFont"/>
    <w:qFormat/>
    <w:rsid w:val="00ff1f97"/>
    <w:rPr/>
  </w:style>
  <w:style w:type="character" w:styleId="Hidemobile" w:customStyle="1">
    <w:name w:val="hidemobile"/>
    <w:basedOn w:val="DefaultParagraphFont"/>
    <w:qFormat/>
    <w:rsid w:val="00ff1f97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42d2c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f1f97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verycrsreport.com/reports/IF10578.html" TargetMode="External"/><Relationship Id="rId3" Type="http://schemas.openxmlformats.org/officeDocument/2006/relationships/hyperlink" Target="https://crsreports.congress.gov/product/pdf/R/R42917" TargetMode="External"/><Relationship Id="rId4" Type="http://schemas.openxmlformats.org/officeDocument/2006/relationships/hyperlink" Target="https://www.gao.gov/" TargetMode="External"/><Relationship Id="rId5" Type="http://schemas.openxmlformats.org/officeDocument/2006/relationships/hyperlink" Target="https://mx.usembassy.gov/the-merida-initiative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LibreOffice/7.3.7.2$Linux_X86_64 LibreOffice_project/30$Build-2</Application>
  <AppVersion>15.0000</AppVersion>
  <Pages>3</Pages>
  <Words>635</Words>
  <Characters>4569</Characters>
  <CharactersWithSpaces>5179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2024-02-16T04:00:00Z</dcterms:created>
  <dc:creator>Елена Литвинова</dc:creator>
  <dc:description/>
  <dc:language>ru-RU</dc:language>
  <cp:lastModifiedBy/>
  <dcterms:modified xsi:type="dcterms:W3CDTF">2024-04-27T18:47:37Z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