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4"/>
        <w:jc w:val="right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w w:val="90"/>
          <w:sz w:val="24"/>
          <w:szCs w:val="24"/>
        </w:rPr>
        <w:t>Секция</w:t>
      </w:r>
      <w:r>
        <w:rPr>
          <w:rFonts w:hint="default" w:ascii="Times New Roman" w:hAnsi="Times New Roman" w:cs="Times New Roman"/>
          <w:i w:val="0"/>
          <w:iCs w:val="0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w w:val="90"/>
          <w:sz w:val="24"/>
          <w:szCs w:val="24"/>
        </w:rPr>
        <w:t>&lt;Международные</w:t>
      </w:r>
      <w:r>
        <w:rPr>
          <w:rFonts w:hint="default" w:ascii="Times New Roman" w:hAnsi="Times New Roman" w:cs="Times New Roman"/>
          <w:i w:val="0"/>
          <w:iCs w:val="0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2"/>
          <w:w w:val="90"/>
          <w:sz w:val="24"/>
          <w:szCs w:val="24"/>
        </w:rPr>
        <w:t>коммуникации&gt;</w:t>
      </w:r>
    </w:p>
    <w:p>
      <w:pPr>
        <w:spacing w:before="213"/>
        <w:ind w:left="136" w:right="139" w:firstLine="0"/>
        <w:jc w:val="center"/>
        <w:rPr>
          <w:rFonts w:hint="default" w:ascii="Times New Roman" w:hAnsi="Times New Roman" w:cs="Times New Roman"/>
          <w:b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  <w:lang w:val="en-US" w:eastAsia="zh-CN"/>
        </w:rPr>
        <w:t>Сетевые университеты как инструмент мягкой силы (на примере университетов БРИКС)</w:t>
      </w:r>
    </w:p>
    <w:p>
      <w:pPr>
        <w:spacing w:before="213"/>
        <w:ind w:left="136" w:right="139" w:firstLine="0"/>
        <w:jc w:val="center"/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>Научный</w:t>
      </w:r>
      <w:r>
        <w:rPr>
          <w:rFonts w:hint="default" w:ascii="Times New Roman" w:hAnsi="Times New Roman" w:cs="Times New Roman"/>
          <w:b/>
          <w:i w:val="0"/>
          <w:iCs w:val="0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>руководитель</w:t>
      </w:r>
      <w:r>
        <w:rPr>
          <w:rFonts w:hint="default" w:ascii="Times New Roman" w:hAnsi="Times New Roman" w:cs="Times New Roman"/>
          <w:b/>
          <w:i w:val="0"/>
          <w:iCs w:val="0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b/>
          <w:i w:val="0"/>
          <w:iCs w:val="0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>Гладченко</w:t>
      </w:r>
      <w:r>
        <w:rPr>
          <w:rFonts w:hint="default" w:ascii="Times New Roman" w:hAnsi="Times New Roman" w:cs="Times New Roman"/>
          <w:b/>
          <w:i w:val="0"/>
          <w:iCs w:val="0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>Ирина</w:t>
      </w:r>
      <w:r>
        <w:rPr>
          <w:rFonts w:hint="default" w:ascii="Times New Roman" w:hAnsi="Times New Roman" w:cs="Times New Roman"/>
          <w:b/>
          <w:i w:val="0"/>
          <w:iCs w:val="0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spacing w:val="-2"/>
          <w:sz w:val="24"/>
          <w:szCs w:val="24"/>
        </w:rPr>
        <w:t>Алексеевна</w:t>
      </w:r>
    </w:p>
    <w:p>
      <w:pPr>
        <w:spacing w:before="117" w:line="289" w:lineRule="exact"/>
        <w:ind w:left="119" w:right="141" w:firstLine="0"/>
        <w:jc w:val="center"/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iCs w:val="0"/>
          <w:w w:val="110"/>
          <w:sz w:val="24"/>
          <w:szCs w:val="24"/>
          <w:lang w:val="ru-RU"/>
        </w:rPr>
        <w:t>Лу Синьжун</w:t>
      </w:r>
      <w:r>
        <w:rPr>
          <w:rFonts w:hint="default" w:ascii="Times New Roman" w:hAnsi="Times New Roman" w:cs="Times New Roman"/>
          <w:b/>
          <w:i w:val="0"/>
          <w:iCs w:val="0"/>
          <w:w w:val="110"/>
          <w:sz w:val="24"/>
          <w:szCs w:val="24"/>
        </w:rPr>
        <w:t xml:space="preserve"> </w:t>
      </w:r>
    </w:p>
    <w:p>
      <w:pPr>
        <w:spacing w:before="0" w:line="285" w:lineRule="exact"/>
        <w:ind w:left="130" w:right="141" w:firstLine="0"/>
        <w:jc w:val="center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w w:val="105"/>
          <w:sz w:val="24"/>
          <w:szCs w:val="24"/>
        </w:rPr>
        <w:t>Студент</w:t>
      </w:r>
      <w:r>
        <w:rPr>
          <w:rFonts w:hint="default" w:ascii="Times New Roman" w:hAnsi="Times New Roman" w:cs="Times New Roman"/>
          <w:i w:val="0"/>
          <w:iCs w:val="0"/>
          <w:spacing w:val="-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2"/>
          <w:w w:val="105"/>
          <w:sz w:val="24"/>
          <w:szCs w:val="24"/>
        </w:rPr>
        <w:t>(магистр)</w:t>
      </w:r>
    </w:p>
    <w:p>
      <w:pPr>
        <w:pStyle w:val="2"/>
        <w:spacing w:before="3" w:line="232" w:lineRule="auto"/>
        <w:ind w:left="136" w:right="141"/>
        <w:jc w:val="center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pacing w:val="-8"/>
          <w:sz w:val="24"/>
          <w:szCs w:val="24"/>
        </w:rPr>
        <w:t>Московский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8"/>
          <w:sz w:val="24"/>
          <w:szCs w:val="24"/>
        </w:rPr>
        <w:t>государственный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8"/>
          <w:sz w:val="24"/>
          <w:szCs w:val="24"/>
        </w:rPr>
        <w:t>университет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8"/>
          <w:sz w:val="24"/>
          <w:szCs w:val="24"/>
        </w:rPr>
        <w:t>имени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8"/>
          <w:sz w:val="24"/>
          <w:szCs w:val="24"/>
        </w:rPr>
        <w:t>М.В.Ломоносова,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8"/>
          <w:sz w:val="24"/>
          <w:szCs w:val="24"/>
        </w:rPr>
        <w:t>Факультет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8"/>
          <w:sz w:val="24"/>
          <w:szCs w:val="24"/>
        </w:rPr>
        <w:t xml:space="preserve">мировой 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политики,</w:t>
      </w:r>
      <w:r>
        <w:rPr>
          <w:rFonts w:hint="default" w:ascii="Times New Roman" w:hAnsi="Times New Roman" w:cs="Times New Roman"/>
          <w:i w:val="0"/>
          <w:iCs w:val="0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Кафедра</w:t>
      </w:r>
      <w:r>
        <w:rPr>
          <w:rFonts w:hint="default" w:ascii="Times New Roman" w:hAnsi="Times New Roman" w:cs="Times New Roman"/>
          <w:i w:val="0"/>
          <w:iCs w:val="0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auto"/>
          <w:spacing w:val="-4"/>
          <w:sz w:val="24"/>
          <w:szCs w:val="24"/>
        </w:rPr>
        <w:t>международной</w:t>
      </w:r>
      <w:r>
        <w:rPr>
          <w:rFonts w:hint="default" w:ascii="Times New Roman" w:hAnsi="Times New Roman" w:cs="Times New Roman"/>
          <w:i w:val="0"/>
          <w:iCs w:val="0"/>
          <w:color w:val="auto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auto"/>
          <w:spacing w:val="-4"/>
          <w:sz w:val="24"/>
          <w:szCs w:val="24"/>
        </w:rPr>
        <w:t>коммуникации,</w:t>
      </w:r>
      <w:r>
        <w:rPr>
          <w:rFonts w:hint="default" w:ascii="Times New Roman" w:hAnsi="Times New Roman" w:cs="Times New Roman"/>
          <w:i w:val="0"/>
          <w:iCs w:val="0"/>
          <w:color w:val="auto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Москва,</w:t>
      </w:r>
      <w:r>
        <w:rPr>
          <w:rFonts w:hint="default" w:ascii="Times New Roman" w:hAnsi="Times New Roman" w:cs="Times New Roman"/>
          <w:i w:val="0"/>
          <w:iCs w:val="0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Россия</w:t>
      </w:r>
    </w:p>
    <w:p>
      <w:pPr>
        <w:spacing w:line="360" w:lineRule="auto"/>
        <w:ind w:firstLine="480" w:firstLineChars="200"/>
        <w:jc w:val="center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E-mail: 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  <w:lang w:val="en-US" w:eastAsia="zh-CN"/>
        </w:rPr>
        <w:t>LXR2351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>@outlook.com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Джозеф Най, основоположник концепции и теории "мягкой силы", рассматривал международное образование как основной вклад в "мягкую силу" страны, поскольку иностранные студенты и академические обмены распространяют ценности и усиливают влияние и дискурс, а "развитие долгосрочных отношений с людьми посредством стипендий, обменов, тренингов и научных конференций" считал одним из аспектов публичной дипломатии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[</w:t>
      </w:r>
      <w:r>
        <w:rPr>
          <w:rFonts w:hint="eastAsia" w:ascii="Times New Roman" w:hAnsi="Times New Roman" w:cs="Times New Roman"/>
          <w:spacing w:val="-2"/>
          <w:lang w:val="en-US" w:eastAsia="zh-CN"/>
        </w:rPr>
        <w:t>1</w:t>
      </w:r>
      <w:r>
        <w:rPr>
          <w:rFonts w:hint="default" w:ascii="Times New Roman" w:hAnsi="Times New Roman" w:cs="Times New Roman"/>
          <w:spacing w:val="-2"/>
        </w:rPr>
        <w:t>]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. Международное образование - это, по сути, глобальная реорганизация и распределение образовательных ресурсов, что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оказывает глубокое воздействие на общую "мягкую силу" страны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[</w:t>
      </w:r>
      <w:r>
        <w:rPr>
          <w:rFonts w:hint="eastAsia" w:ascii="Times New Roman" w:hAnsi="Times New Roman" w:cs="Times New Roman"/>
          <w:spacing w:val="-2"/>
          <w:lang w:val="en-US" w:eastAsia="zh-CN"/>
        </w:rPr>
        <w:t>2</w:t>
      </w:r>
      <w:r>
        <w:rPr>
          <w:rFonts w:hint="default" w:ascii="Times New Roman" w:hAnsi="Times New Roman" w:cs="Times New Roman"/>
          <w:spacing w:val="-2"/>
        </w:rPr>
        <w:t>]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>Сетевой университет БРИКС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 w:eastAsia="zh-CN"/>
        </w:rPr>
        <w:t xml:space="preserve"> -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>это вариант традиционного онлайн-университета.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highlight w:val="none"/>
          <w:lang w:val="ru-RU" w:eastAsia="zh-CN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>Появление онлайн-университетов разрушает временные и пространстве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 xml:space="preserve">нные ограничения традиционных университетов, а студенты могут получить доступ к различным образовательным ресурсам через Интернет. Сетевой университет БРИКС - это объединение пяти стран (Китая, России, Индии, Бразилии и ЮАР), </w:t>
      </w:r>
      <w:bookmarkStart w:id="0" w:name="_GoBack"/>
      <w:bookmarkEnd w:id="0"/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 xml:space="preserve">которые, дополняя друг друга, формируют новый совместный университет высокого уровня, похожий на сеть. </w:t>
      </w: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highlight w:val="none"/>
          <w:lang w:val="ru-RU" w:eastAsia="zh-CN"/>
        </w:rPr>
        <w:t>«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 xml:space="preserve">Как новый тип открытой и совместной университетской сети, основная особенность и преимущество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 w:eastAsia="zh-CN"/>
        </w:rPr>
        <w:t>с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етевого университета БРИКС заключается в прочном альянсе для осуществления сотрудничества в области образования, научных исследований и инноваций, а также для расширения культурного общения и обменов между молодым поколением стран БРИКС, чтобы в полной мере реализовать все более важную роль высшего образования в принятии стратегических решений страны и развитии стран с формирующейся экономикой. Образование является важным компонентом "мягкой силы" и играет важную роль в политической, экономической и культурной сферах, а также в построении отношений между странами и регионами</w:t>
      </w: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highlight w:val="none"/>
          <w:lang w:val="ru-RU" w:eastAsia="zh-CN"/>
        </w:rPr>
        <w:t>»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[3]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 w:eastAsia="zh-CN"/>
        </w:rPr>
        <w:t xml:space="preserve">.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Модель сетевого университета БРИКС отличается от традиционных международных образовательных обменов и в большей степени ориентирована на эффективное использование академических ресурсов высшего образования, содействие промышленному и технологическому развитию и повышение национальной конкурентоспособности.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 w:eastAsia="zh-CN"/>
        </w:rPr>
        <w:t xml:space="preserve"> 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Сетевые университеты БРИКС весьма эффективно предоставляют 56 странам-участницам транснациональные и междисциплинарные исследовательские услуги в шести приоритетных областях знаний для сотрудничества: энергетика, информатика и информационная безопасность, исследования БРИКС, экология и изменение климата, управление водными ресурсами и загрязнением окружающей среды, экономика, а также способствуют развитию высшего образования в соответствующих странах БРИКС.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Для того чтобы более глубоко проанализировать роль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</w:rPr>
        <w:t xml:space="preserve">етевого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университета БРИКС как инструмента мягкой силы, необходимо дать определение "образовательной мягкой силы".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"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ягкая сила"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 в образовании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- это привлекательность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 страны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и влияние образовательного развития страны на другие страны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. Н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еобходимо сформулировать определение  "мягкой силы" в образовании и построить структуру для анализа пяти элементов: ценностной, институциональной, политической, инновационной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 коммуникационной силы в образовании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</w:rPr>
        <w:t xml:space="preserve"> [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</w:rPr>
        <w:t>]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</w:rPr>
        <w:t xml:space="preserve"> 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i w:val="0"/>
          <w:iCs w:val="0"/>
          <w:sz w:val="24"/>
          <w:szCs w:val="24"/>
          <w:highlight w:val="cyan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</w:rPr>
        <w:t xml:space="preserve">Таким образом, 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</w:rPr>
        <w:t xml:space="preserve">необходимо изучить следующие аспекты: выбор предметов, учебный план, качество образования и различные виды деятельности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>с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</w:rPr>
        <w:t>етевого университета БРИКС.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Оптимизация и улучшение этих аспектов поможет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етевому университету БРИКС лучше играть свою роль в укреплении национальной культурной "мягкой силы".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</w:rPr>
        <w:t xml:space="preserve">Мы можем сделать это, проанализировав, что отличает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>с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</w:rPr>
        <w:t xml:space="preserve">етевой университет БРИКС от других международных образовательных программ. Оценив "мягкую силу" стран-участниц и их общее влияние, мы можем изучить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>с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</w:rPr>
        <w:t>етевой университет БРИКС как инструмент укрепления "мягкой силы".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Исследования университетов БРИКС в Китае были посвящены сотрудничеству БРИКС и модели развития талантов в онлайн-университетах БРИКС (например, между Уральским федеральным университетом в России и Северо-Китайским университетом водных ресурсов и гидроэнергетики), и все они были направлены на анализ влияния взаимодействия между странами. Исследования,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посвящённые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сетевым университетам БРИКС как инструменту "мягкой силы", ограничены.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Как инструмент "мягкой силы",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етевой университет БРИКС не только способствует развитию образовательных ресурсов и культурных обменов, но и воспитывает таланты с международным мировоззрением и конкурентоспособностью, вливая новые силы в экономическое развитие различных стран. Однако для того, чтобы в полной мере реализовать потенциал "мягкой силы", необходимо и дальше укреплять сотрудничество и обмены, чтобы совместно решать глобальные проблемы и способствовать построению сообщества человеческой судьбы.</w:t>
      </w:r>
    </w:p>
    <w:p>
      <w:pPr>
        <w:rPr>
          <w:rFonts w:hint="default" w:ascii="Times New Roman" w:hAnsi="Times New Roman" w:cs="Times New Roman"/>
          <w:i w:val="0"/>
          <w:iCs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en-US" w:eastAsia="zh-CN"/>
        </w:rPr>
        <w:br w:type="page"/>
      </w:r>
    </w:p>
    <w:p>
      <w:pPr>
        <w:spacing w:line="360" w:lineRule="auto"/>
        <w:jc w:val="center"/>
        <w:rPr>
          <w:rFonts w:hint="default" w:ascii="Times New Roman" w:hAnsi="Times New Roman" w:cs="Times New Roman"/>
          <w:i w:val="0"/>
          <w:iCs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en-US" w:eastAsia="zh-CN"/>
        </w:rPr>
        <w:t>Источники и литература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Nye, Joseph S.. “Soft Power: The Means To Success In World Politics” (2004).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Zhang Lin. International Education as a Currency of Soft Power [J]. Journal of East China Normal University (Education Science Edition), 2023,(09): 122-137.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 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  <w:lang w:val="en-US" w:eastAsia="zh-CN"/>
        </w:rPr>
        <w:t>(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GB" w:eastAsia="zh-CN"/>
        </w:rPr>
        <w:t>I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  <w:lang w:val="en-US" w:eastAsia="zh-CN"/>
        </w:rPr>
        <w:t>n Chinese)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>Gao Changzheng,Tian Weili,Liu Jiaqi. Discussion on talent cultivation mode of BRICS online universities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>[J]. Higher Architectural Education,2020,(06):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>54-60.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 w:eastAsia="zh-CN"/>
        </w:rPr>
        <w:t xml:space="preserve"> 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  <w:lang w:val="en-US" w:eastAsia="zh-CN"/>
        </w:rPr>
        <w:t>(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GB" w:eastAsia="zh-CN"/>
        </w:rPr>
        <w:t>I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  <w:lang w:val="en-US" w:eastAsia="zh-CN"/>
        </w:rPr>
        <w:t>n Chinese)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>Hu Xiyun, Liu Baocun. China's Educational Soft Power in the Perspective of International Comparison [J]. Education Research, 2021,(10): 93-103.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 w:eastAsia="zh-CN"/>
        </w:rPr>
        <w:t xml:space="preserve"> 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  <w:lang w:val="en-US" w:eastAsia="zh-CN"/>
        </w:rPr>
        <w:t>(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GB" w:eastAsia="zh-CN"/>
        </w:rPr>
        <w:t>I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  <w:lang w:val="en-US" w:eastAsia="zh-CN"/>
        </w:rPr>
        <w:t>n Chinese)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22"/>
      <w:ind w:left="20" w:right="0" w:firstLine="0"/>
      <w:jc w:val="left"/>
      <w:rPr>
        <w:rFonts w:hint="default" w:ascii="Times New Roman" w:hAnsi="Times New Roman" w:cs="Times New Roman"/>
        <w:i/>
        <w:sz w:val="24"/>
        <w:szCs w:val="24"/>
      </w:rPr>
    </w:pPr>
    <w:r>
      <w:rPr>
        <w:rFonts w:hint="default" w:ascii="Times New Roman" w:hAnsi="Times New Roman" w:cs="Times New Roman"/>
        <w:i/>
        <w:sz w:val="24"/>
        <w:szCs w:val="24"/>
      </w:rPr>
      <w:t>Конференция</w:t>
    </w:r>
    <w:r>
      <w:rPr>
        <w:rFonts w:hint="default" w:ascii="Times New Roman" w:hAnsi="Times New Roman" w:cs="Times New Roman"/>
        <w:i/>
        <w:spacing w:val="63"/>
        <w:w w:val="150"/>
        <w:sz w:val="24"/>
        <w:szCs w:val="24"/>
      </w:rPr>
      <w:t xml:space="preserve"> </w:t>
    </w:r>
    <w:r>
      <w:rPr>
        <w:rFonts w:hint="default" w:ascii="Times New Roman" w:hAnsi="Times New Roman" w:cs="Times New Roman"/>
        <w:i/>
        <w:sz w:val="24"/>
        <w:szCs w:val="24"/>
      </w:rPr>
      <w:t>«Ломоносов-</w:t>
    </w:r>
    <w:r>
      <w:rPr>
        <w:rFonts w:hint="default" w:ascii="Times New Roman" w:hAnsi="Times New Roman" w:cs="Times New Roman"/>
        <w:i/>
        <w:spacing w:val="-2"/>
        <w:sz w:val="24"/>
        <w:szCs w:val="24"/>
      </w:rPr>
      <w:t>202</w:t>
    </w:r>
    <w:r>
      <w:rPr>
        <w:rFonts w:hint="eastAsia" w:ascii="Times New Roman" w:hAnsi="Times New Roman" w:cs="Times New Roman"/>
        <w:i/>
        <w:spacing w:val="-2"/>
        <w:sz w:val="24"/>
        <w:szCs w:val="24"/>
        <w:lang w:val="en-US" w:eastAsia="zh-CN"/>
      </w:rPr>
      <w:t>4</w:t>
    </w:r>
    <w:r>
      <w:rPr>
        <w:rFonts w:hint="default" w:ascii="Times New Roman" w:hAnsi="Times New Roman" w:cs="Times New Roman"/>
        <w:i/>
        <w:spacing w:val="-2"/>
        <w:sz w:val="24"/>
        <w:szCs w:val="24"/>
      </w:rPr>
      <w:t>»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324DE9"/>
    <w:multiLevelType w:val="singleLevel"/>
    <w:tmpl w:val="D7324DE9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000000"/>
    <w:rsid w:val="00A03B75"/>
    <w:rsid w:val="01043138"/>
    <w:rsid w:val="031A2823"/>
    <w:rsid w:val="035B108E"/>
    <w:rsid w:val="047D0E0B"/>
    <w:rsid w:val="048C6748"/>
    <w:rsid w:val="072D79EB"/>
    <w:rsid w:val="07963981"/>
    <w:rsid w:val="0C4A13B6"/>
    <w:rsid w:val="0E1E68C5"/>
    <w:rsid w:val="11B71760"/>
    <w:rsid w:val="13C30BF9"/>
    <w:rsid w:val="17984B73"/>
    <w:rsid w:val="1BB85820"/>
    <w:rsid w:val="1DCC43C5"/>
    <w:rsid w:val="20A5599E"/>
    <w:rsid w:val="255D6C3D"/>
    <w:rsid w:val="2649655F"/>
    <w:rsid w:val="29EC5F60"/>
    <w:rsid w:val="2A3F3887"/>
    <w:rsid w:val="30E03740"/>
    <w:rsid w:val="335A42E8"/>
    <w:rsid w:val="350257BB"/>
    <w:rsid w:val="35B63375"/>
    <w:rsid w:val="36946BC1"/>
    <w:rsid w:val="372B2349"/>
    <w:rsid w:val="3CFA2C1C"/>
    <w:rsid w:val="425A7E46"/>
    <w:rsid w:val="43C732BE"/>
    <w:rsid w:val="45E0774E"/>
    <w:rsid w:val="48D35608"/>
    <w:rsid w:val="498F443F"/>
    <w:rsid w:val="554250E6"/>
    <w:rsid w:val="57DF6C7D"/>
    <w:rsid w:val="5E874207"/>
    <w:rsid w:val="689615CB"/>
    <w:rsid w:val="6C0622FF"/>
    <w:rsid w:val="72972F02"/>
    <w:rsid w:val="766F4706"/>
    <w:rsid w:val="7D99673D"/>
    <w:rsid w:val="7EC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黑体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0"/>
      <w:jc w:val="both"/>
    </w:pPr>
    <w:rPr>
      <w:rFonts w:ascii="Book Antiqua" w:hAnsi="Book Antiqua" w:eastAsia="Book Antiqua" w:cs="Book Antiqua"/>
      <w:sz w:val="24"/>
      <w:szCs w:val="24"/>
      <w:lang w:val="ru-RU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2021-04-20T13:16:00Z</dcterms:created>
  <dc:creator>thefa</dc:creator>
  <cp:lastModifiedBy>果酱</cp:lastModifiedBy>
  <dcterms:modified xsi:type="dcterms:W3CDTF">2024-02-13T11:58:03Z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73A2ADBDDCC04108BEB21DC88AC3C9EC_13</vt:lpwstr>
  </property>
</Properties>
</file>