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567"/>
        <w:jc w:val="center"/>
        <w:textAlignment w:val="auto"/>
        <w:rPr/>
      </w:pPr>
      <w:bookmarkStart w:id="0" w:name="_GoBack"/>
      <w:r>
        <w:rPr>
          <w:rFonts w:cs="Times New Roman"/>
          <w:b/>
          <w:bCs/>
          <w:sz w:val="24"/>
          <w:szCs w:val="24"/>
        </w:rPr>
        <w:t>Механизмы информационного воздействия в сетевом пространстве в условиях политического</w:t>
      </w:r>
      <w:r>
        <w:rPr>
          <w:rFonts w:eastAsia="宋体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cs="Times New Roman"/>
          <w:b/>
          <w:bCs/>
          <w:sz w:val="24"/>
          <w:szCs w:val="24"/>
        </w:rPr>
        <w:t>конфликта (на материале платформы Twitter)</w:t>
      </w:r>
    </w:p>
    <w:p>
      <w:pPr>
        <w:pStyle w:val="Style23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Чэнь Лэй</w:t>
      </w:r>
    </w:p>
    <w:p>
      <w:pPr>
        <w:pStyle w:val="Style23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международной коммуникации, Студент (магистр), 2022</w:t>
      </w:r>
    </w:p>
    <w:p>
      <w:pPr>
        <w:pStyle w:val="Style23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okuidja@gmail.com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567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Мобильный интернет стал одной из тенденций последних нескольких лет, поскольку удобство интернета позволяет быстрее распространять информацию и делает ее более доступной для всех. Популярность, удобство и важность информационных онлайн-платформ стали особенно заметны, и среди них выделяется Twitter. Как социальная медиа-платформа с почти 400 миллионами активных пользователей к концу 2022 года и глобальным охватом, Twitter также стал важным средством политической информации и коммуникации, а также актуальным пространством для политических конфликтов.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567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Твиттер может быть эффективен в управлении политическими конфликтами, если рассматривать его как инструмент быстрой коммуникации: информация в Твиттере может помочь сторонам политических конфликтов наладить лучшую коммуникацию, а прозрачная и открытая информация также может помочь сторонам конфликта понять друг друга, прояснить недоразумения и, таким образом, смягчить конфликты.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567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Однако на практике все больше людей используют Twitter как инструмент политической пропаганды, обостряя политические противостояния путем удаления ключевой фактической информации, распространения дезинформации и т.д. Распространение политических конфликтов в киберпространство оказывает существенное влияние на политические предпочтения и поведение людей в реальном мире. Это особенно относится к военным конфликтам, ведущимся в ограниченных рамках, когда стороны конфликта хотят усилить свои позиции, социальные медиа, естественно, рассматриваются как расширенная область конфликта и все чаще становятся главным действующим лицом.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567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Как международная социальная сеть, первое явное использование Twitter в войне мнений началось с израильско-палестинского конфликта. В 2012 году, после того как Израиль убил высокопоставленного лидера ХАМАС Джабали, ЦАХАЛ разместил эту новость в Твиттере, сопроводив ее плакатами и видео. Хамас также ответил на угрозы и запугивания Израиля через контролируемый им аккаунт в Твиттере, заявив, что Израиль "открыл врата ада" и что Хамас "благословит" всех израильских лидеров и солдат. Даже Израиль, обладающий мощным оружием и средствами борьбы с общественным мнением, вынужден учитывать влияние Twitter как международной социальной сети и неизбежно ведет войну с ХАМАС в социальных сетях. Поскольку ни Израиль, ни ХАМАС не могут полностью уничтожить присутствие другой стороны, использование широкого числа пользователей социальных сетей, высокой способности к коммуникации и тесного взаимодействия с аудиторией стало еще одним способом расширить свое преимущество в ситуации, когда насильственный конфликт ограничен.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567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Более актуальным примером является современная ситуация на Украине, которая стала темой статьи в New York Times от 28 февраля 2022 года под названием "Ukraine War Tests the Power of Tech Giants", посвященной информационным платформам в политических конфликтах, что подчеркивается в начале статьи: </w:t>
      </w:r>
      <w:r>
        <w:rPr>
          <w:rFonts w:cs="Times New Roman"/>
          <w:i/>
          <w:sz w:val="24"/>
          <w:szCs w:val="24"/>
          <w:lang w:eastAsia="zh-CN"/>
        </w:rPr>
        <w:t>"Для некоторых крупнейших технологических компаний мира российско-украинский конфликт стал определяющим геополитическим моментом. Их платформы стали основным полем боя в параллельной информационной войне, а данные и услуги стали ключевым звеном в этом конфликте</w:t>
      </w:r>
      <w:r>
        <w:rPr>
          <w:rFonts w:eastAsia="Arial" w:cs="Times New Roman"/>
          <w:i w:val="false"/>
          <w:iCs w:val="false"/>
          <w:caps w:val="false"/>
          <w:smallCaps w:val="false"/>
          <w:color w:val="353535"/>
          <w:spacing w:val="0"/>
          <w:sz w:val="24"/>
          <w:szCs w:val="24"/>
          <w:shd w:fill="FFFFFF" w:val="clear"/>
        </w:rPr>
        <w:t>[1]</w:t>
      </w:r>
      <w:r>
        <w:rPr>
          <w:rFonts w:eastAsia="宋体" w:cs="Times New Roman"/>
          <w:i w:val="false"/>
          <w:iCs w:val="false"/>
          <w:caps w:val="false"/>
          <w:smallCaps w:val="false"/>
          <w:color w:val="353535"/>
          <w:spacing w:val="0"/>
          <w:sz w:val="24"/>
          <w:szCs w:val="24"/>
          <w:shd w:fill="FFFFFF" w:val="clear"/>
          <w:lang w:val="en-US" w:eastAsia="zh-CN"/>
        </w:rPr>
        <w:t>.</w:t>
      </w:r>
      <w:r>
        <w:rPr>
          <w:rFonts w:cs="Times New Roman"/>
          <w:i/>
          <w:sz w:val="24"/>
          <w:szCs w:val="24"/>
          <w:lang w:eastAsia="zh-CN"/>
        </w:rPr>
        <w:t>"</w:t>
      </w:r>
      <w:r>
        <w:rPr>
          <w:rFonts w:cs="Times New Roman"/>
          <w:sz w:val="24"/>
          <w:szCs w:val="24"/>
          <w:lang w:eastAsia="zh-CN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firstLine="567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Поскольку большинство сетевых платформ принадлежат и контролируются Западом, они ощущают на себе постоянное давление в формировании повестки дня и освещении политических конфликтов, требуя блокировать пропаганду и сообщения "российских государственных СМИ". Ответными мерами со стороны России стала блокировка большинства западных социальных сетей, поскольку в действительности политика технологических компаний направлена на Россию, а не на Украину. Twitter заблокировал большое количество информации о России на основании "дезинформации" и сознательно позволил проукраинским сообщениям распространяться на платформе</w:t>
      </w:r>
      <w:r>
        <w:rPr>
          <w:rFonts w:cs="Times New Roman"/>
          <w:sz w:val="24"/>
          <w:szCs w:val="24"/>
          <w:lang w:val="en-US" w:eastAsia="zh-CN"/>
        </w:rPr>
        <w:t>[2]</w:t>
      </w:r>
      <w:r>
        <w:rPr>
          <w:rFonts w:cs="Times New Roman"/>
          <w:sz w:val="24"/>
          <w:szCs w:val="24"/>
          <w:lang w:eastAsia="zh-CN"/>
        </w:rPr>
        <w:t>, чтобы снизить эффективность российских сообщений и привлечь внимание и общественную поддержку Украине во время российско-украинского конфликта. На ранних стадиях конфликта это создавало определенное давление на Россию. Однако по мере того, как Россия становилась все более активной в конфликте, в Твиттер-сообщениях о российско-украинском конфликте происходило постепенное изменение. Глава офиса президента Украины в своем твиттере обвинил платформу в намеренном сокрытии ключевых слов о конфликте, сообщения о российских "вторжениях" резко сократились, и даже украинские телефонные номера не могут зарегистрировать новые аккаунты в Twitter. Действительно, этот сдвиг соответствует направлению конфликта: после короткого застоя Украина все больше теряет поддержку и помощь со стороны западного мира, который также чувствует себя ущемленным из-за массированной военной и финансовой помощи, в результате которой население стран Запада все больше озабочено плохой экономической ситуацией в своих собственных странах, а не поддержкой чужой страны.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firstLine="567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ru-RU" w:eastAsia="zh-CN"/>
        </w:rPr>
        <w:t>Д</w:t>
      </w:r>
      <w:r>
        <w:rPr>
          <w:rFonts w:cs="Times New Roman"/>
          <w:sz w:val="24"/>
          <w:szCs w:val="24"/>
          <w:lang w:eastAsia="zh-CN"/>
        </w:rPr>
        <w:t>ля того, чтобы лучше понять влияние онлайн-коммуникации на конфликт в условиях политического противостояния, необходимо дополнительно изучить механизмы ее влияния.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firstLine="567"/>
        <w:jc w:val="center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eastAsia="宋体" w:cs="Times New Roman"/>
          <w:sz w:val="24"/>
          <w:szCs w:val="24"/>
          <w:lang w:eastAsia="zh-CN"/>
        </w:rPr>
        <w:t>Список литературы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overflowPunct w:val="false"/>
        <w:bidi w:val="0"/>
        <w:snapToGrid w:val="true"/>
        <w:spacing w:lineRule="auto" w:line="240"/>
        <w:ind w:left="0" w:firstLine="567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eastAsia="宋体" w:cs="Times New Roman"/>
          <w:sz w:val="24"/>
          <w:szCs w:val="24"/>
          <w:lang w:val="en-US" w:eastAsia="zh-CN"/>
        </w:rPr>
        <w:t>nytimes.com:https://www.nytimes.com/2022/02/28/technology/ukraine-russia-social-media.html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overflowPunct w:val="false"/>
        <w:bidi w:val="0"/>
        <w:snapToGrid w:val="true"/>
        <w:spacing w:lineRule="auto" w:line="240"/>
        <w:ind w:left="0" w:firstLine="567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_GoBack"/>
      <w:r>
        <w:rPr>
          <w:rFonts w:eastAsia="宋体" w:cs="Times New Roman"/>
          <w:sz w:val="24"/>
          <w:szCs w:val="24"/>
          <w:lang w:val="en-US" w:eastAsia="zh-CN"/>
        </w:rPr>
        <w:t>Twitter.Blog:https://blog.twitter.com/en_us/topics/company/2022/our-ongoing-approach-to-the-war-in-ukraine</w:t>
      </w:r>
      <w:bookmarkEnd w:id="1"/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lines" w:linePitch="38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12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концевой сноски"/>
    <w:basedOn w:val="DefaultParagraphFont"/>
    <w:uiPriority w:val="0"/>
    <w:qFormat/>
    <w:rPr>
      <w:vertAlign w:val="superscript"/>
    </w:rPr>
  </w:style>
  <w:style w:type="character" w:styleId="Style15">
    <w:name w:val="Привязка концевой сноски"/>
    <w:rPr>
      <w:vertAlign w:val="superscript"/>
    </w:rPr>
  </w:style>
  <w:style w:type="character" w:styleId="Style16">
    <w:name w:val="Интернет-ссылка"/>
    <w:basedOn w:val="DefaultParagraphFont"/>
    <w:uiPriority w:val="0"/>
    <w:rPr>
      <w:color w:val="0000FF"/>
      <w:u w:val="single"/>
    </w:rPr>
  </w:style>
  <w:style w:type="character" w:styleId="Style17">
    <w:name w:val="Символ сноски"/>
    <w:basedOn w:val="DefaultParagraphFont"/>
    <w:uiPriority w:val="0"/>
    <w:qFormat/>
    <w:rPr>
      <w:rFonts w:ascii="Times New Roman" w:hAnsi="Times New Roman" w:eastAsia="宋体"/>
      <w:vertAlign w:val="superscript"/>
    </w:rPr>
  </w:style>
  <w:style w:type="character" w:styleId="Style18">
    <w:name w:val="Привязка сноски"/>
    <w:rPr>
      <w:rFonts w:ascii="Times New Roman" w:hAnsi="Times New Roman" w:eastAsia="宋体"/>
      <w:vertAlign w:val="superscript"/>
    </w:rPr>
  </w:style>
  <w:style w:type="character" w:styleId="Style19" w:customStyle="1">
    <w:name w:val="Нижний колонтитул Знак"/>
    <w:basedOn w:val="DefaultParagraphFont"/>
    <w:uiPriority w:val="99"/>
    <w:qFormat/>
    <w:rPr>
      <w:rFonts w:ascii="Times New Roman" w:hAnsi="Times New Roman" w:eastAsia="宋体" w:cs="Times New Roman"/>
      <w:sz w:val="20"/>
      <w:szCs w:val="28"/>
      <w:lang w:val="ru-RU" w:eastAsia="en-US"/>
    </w:rPr>
  </w:style>
  <w:style w:type="character" w:styleId="Style20" w:customStyle="1">
    <w:name w:val="Текст сноски Знак"/>
    <w:basedOn w:val="DefaultParagraphFont"/>
    <w:uiPriority w:val="99"/>
    <w:qFormat/>
    <w:rPr>
      <w:rFonts w:ascii="Times New Roman" w:hAnsi="Times New Roman" w:eastAsia="Times New Roman"/>
      <w:sz w:val="20"/>
      <w:szCs w:val="20"/>
      <w:lang w:eastAsia="en-US"/>
    </w:rPr>
  </w:style>
  <w:style w:type="character" w:styleId="Style21">
    <w:name w:val="Маркеры"/>
    <w:qFormat/>
    <w:rPr>
      <w:rFonts w:ascii="OpenSymbol" w:hAnsi="OpenSymbol" w:eastAsia="OpenSymbol" w:cs="OpenSymbol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>
    <w:name w:val="Endnote Text"/>
    <w:basedOn w:val="Normal"/>
    <w:uiPriority w:val="0"/>
    <w:pPr>
      <w:snapToGrid w:val="false"/>
      <w:jc w:val="left"/>
    </w:pPr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Footer"/>
    <w:basedOn w:val="Normal"/>
    <w:link w:val="Style19"/>
    <w:uiPriority w:val="0"/>
    <w:qFormat/>
    <w:pPr>
      <w:tabs>
        <w:tab w:val="clear" w:pos="420"/>
        <w:tab w:val="center" w:pos="4677" w:leader="none"/>
        <w:tab w:val="right" w:pos="9355" w:leader="none"/>
      </w:tabs>
      <w:spacing w:lineRule="auto" w:line="240"/>
    </w:pPr>
    <w:rPr>
      <w:rFonts w:eastAsia="宋体"/>
      <w:sz w:val="20"/>
    </w:rPr>
  </w:style>
  <w:style w:type="paragraph" w:styleId="Style30">
    <w:name w:val="Footnote Text"/>
    <w:basedOn w:val="Normal"/>
    <w:link w:val="Style20"/>
    <w:uiPriority w:val="0"/>
    <w:pPr>
      <w:spacing w:lineRule="auto" w:line="240"/>
      <w:ind w:hanging="0"/>
      <w:jc w:val="left"/>
    </w:pPr>
    <w:rPr>
      <w:sz w:val="20"/>
      <w:szCs w:val="20"/>
    </w:rPr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3</Pages>
  <Words>659</Words>
  <Characters>4860</Characters>
  <CharactersWithSpaces>5504</CharactersWithSpaces>
  <Paragraphs>14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2023-02-11T05:32:00Z</dcterms:created>
  <dc:creator>Majima</dc:creator>
  <dc:description/>
  <dc:language>ru-RU</dc:language>
  <cp:lastModifiedBy/>
  <dcterms:modified xsi:type="dcterms:W3CDTF">2024-04-20T22:07:53Z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3B138CBD66D240E8832A120A8F9C7A6C</vt:lpwstr>
  </property>
  <property fmtid="{D5CDD505-2E9C-101B-9397-08002B2CF9AE}" pid="3" name="KSOProductBuildVer">
    <vt:lpwstr>2052-12.1.0.16399</vt:lpwstr>
  </property>
</Properties>
</file>