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FB3D" w14:textId="5772A2CE" w:rsidR="0083163C" w:rsidRPr="0083163C" w:rsidRDefault="0083163C" w:rsidP="00831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Монеты армянского царя Артавазда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46664799" w14:textId="77777777" w:rsidR="0083163C" w:rsidRPr="00FE2E3A" w:rsidRDefault="0083163C" w:rsidP="0083163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E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Хачатрян Тагуи Самвеловна</w:t>
      </w:r>
    </w:p>
    <w:p w14:paraId="5CD59CE9" w14:textId="1752773C" w:rsidR="0083163C" w:rsidRPr="00A54819" w:rsidRDefault="00BE7811" w:rsidP="008316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bookmarkStart w:id="0" w:name="_GoBack"/>
      <w:bookmarkEnd w:id="0"/>
      <w:r w:rsidR="0083163C">
        <w:rPr>
          <w:rFonts w:ascii="Times New Roman" w:hAnsi="Times New Roman" w:cs="Times New Roman"/>
          <w:i/>
          <w:iCs/>
          <w:sz w:val="24"/>
          <w:szCs w:val="24"/>
        </w:rPr>
        <w:t>спирант</w:t>
      </w:r>
      <w:r w:rsidR="00984538"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14:paraId="09F178CE" w14:textId="77777777" w:rsidR="0083163C" w:rsidRPr="00FE2E3A" w:rsidRDefault="0083163C" w:rsidP="008316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E3A">
        <w:rPr>
          <w:rFonts w:ascii="Times New Roman" w:hAnsi="Times New Roman" w:cs="Times New Roman"/>
          <w:i/>
          <w:iCs/>
          <w:sz w:val="24"/>
          <w:szCs w:val="24"/>
        </w:rPr>
        <w:t>Саратовский государственный университет имени Н.Г. Чернышевского</w:t>
      </w:r>
    </w:p>
    <w:p w14:paraId="0FB4285E" w14:textId="77777777" w:rsidR="0083163C" w:rsidRPr="00FE2E3A" w:rsidRDefault="0083163C" w:rsidP="008316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E3A">
        <w:rPr>
          <w:rFonts w:ascii="Times New Roman" w:hAnsi="Times New Roman" w:cs="Times New Roman"/>
          <w:i/>
          <w:iCs/>
          <w:sz w:val="24"/>
          <w:szCs w:val="24"/>
        </w:rPr>
        <w:t>Институт истории и международных отношений,</w:t>
      </w:r>
    </w:p>
    <w:p w14:paraId="0D7D541A" w14:textId="77777777" w:rsidR="0083163C" w:rsidRPr="00FE2E3A" w:rsidRDefault="0083163C" w:rsidP="008316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E3A">
        <w:rPr>
          <w:rFonts w:ascii="Times New Roman" w:hAnsi="Times New Roman" w:cs="Times New Roman"/>
          <w:i/>
          <w:iCs/>
          <w:sz w:val="24"/>
          <w:szCs w:val="24"/>
        </w:rPr>
        <w:t>Саратов, Россия</w:t>
      </w:r>
    </w:p>
    <w:p w14:paraId="66F0DFFE" w14:textId="63DC8F9A" w:rsidR="0083163C" w:rsidRPr="0083163C" w:rsidRDefault="0083163C" w:rsidP="0083163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E3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FE2E3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E2E3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FE2E3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FE2E3A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taguikhachatryan</w:t>
        </w:r>
        <w:r w:rsidRPr="00FE2E3A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18@</w:t>
        </w:r>
        <w:r w:rsidRPr="00FE2E3A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Pr="00FE2E3A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FE2E3A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  <w:r w:rsidRPr="00FE2E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0BF2B45" w14:textId="3C1021FF" w:rsidR="005E4101" w:rsidRPr="0083163C" w:rsidRDefault="00E24861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EE79A0" w:rsidRPr="0083163C">
        <w:rPr>
          <w:rFonts w:ascii="Times New Roman" w:eastAsia="Calibri" w:hAnsi="Times New Roman" w:cs="Times New Roman"/>
          <w:sz w:val="24"/>
          <w:szCs w:val="24"/>
        </w:rPr>
        <w:t>роблемам м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>онетн</w:t>
      </w:r>
      <w:r w:rsidR="00EE79A0" w:rsidRPr="0083163C">
        <w:rPr>
          <w:rFonts w:ascii="Times New Roman" w:eastAsia="Calibri" w:hAnsi="Times New Roman" w:cs="Times New Roman"/>
          <w:sz w:val="24"/>
          <w:szCs w:val="24"/>
        </w:rPr>
        <w:t>ой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 чеканк</w:t>
      </w:r>
      <w:r w:rsidR="00EE79A0" w:rsidRPr="0083163C">
        <w:rPr>
          <w:rFonts w:ascii="Times New Roman" w:eastAsia="Calibri" w:hAnsi="Times New Roman" w:cs="Times New Roman"/>
          <w:sz w:val="24"/>
          <w:szCs w:val="24"/>
        </w:rPr>
        <w:t>и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 армянской династии Арташесидов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 xml:space="preserve"> (с 189 г. до н.э. по 1 г. н.э.), наиболее сложного и запутанного периода в истории армянского денежного обращения, </w:t>
      </w:r>
      <w:r w:rsidR="00EE79A0" w:rsidRPr="0083163C">
        <w:rPr>
          <w:rFonts w:ascii="Times New Roman" w:eastAsia="Calibri" w:hAnsi="Times New Roman" w:cs="Times New Roman"/>
          <w:sz w:val="24"/>
          <w:szCs w:val="24"/>
        </w:rPr>
        <w:t xml:space="preserve">уделялось немало внимания со стороны 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>исследователей</w:t>
      </w:r>
      <w:r w:rsidR="0083163C" w:rsidRPr="0083163C">
        <w:rPr>
          <w:rFonts w:ascii="Times New Roman" w:eastAsia="Calibri" w:hAnsi="Times New Roman" w:cs="Times New Roman"/>
          <w:sz w:val="24"/>
          <w:szCs w:val="24"/>
        </w:rPr>
        <w:t>.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 Однако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на протяжении последнего столетия в оборот неоднократно вводились новые данные, 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из-за скудности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относящегося к этому времени 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>нумизма</w:t>
      </w:r>
      <w:r>
        <w:rPr>
          <w:rFonts w:ascii="Times New Roman" w:eastAsia="Calibri" w:hAnsi="Times New Roman" w:cs="Times New Roman"/>
          <w:sz w:val="24"/>
          <w:szCs w:val="24"/>
        </w:rPr>
        <w:t>тического материала и краткости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 и неточности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рассказа о событиях в Армении 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в дошедших до нас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литературных 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>источниках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 xml:space="preserve"> зачастую сложно с достаточной степенью точности соотнести существующий материал с определенным правителем этой династии, поэтому исследования в этой области до сих пор остаются особо актуальными.</w:t>
      </w:r>
      <w:r w:rsidR="000015E7" w:rsidRPr="000015E7">
        <w:t xml:space="preserve"> </w:t>
      </w:r>
    </w:p>
    <w:p w14:paraId="4E8F93A5" w14:textId="33236ADB" w:rsidR="00FC7D0F" w:rsidRPr="00C90B1E" w:rsidRDefault="00FD7C44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Артавазду </w:t>
      </w:r>
      <w:r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– царю Великой Армении с 55 по 34 гг. до н.э.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сыну могущественного царя Тиграна </w:t>
      </w:r>
      <w:r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Великого,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принадлежит </w:t>
      </w:r>
      <w:r>
        <w:rPr>
          <w:rFonts w:ascii="Times New Roman" w:eastAsia="Calibri" w:hAnsi="Times New Roman" w:cs="Times New Roman"/>
          <w:sz w:val="24"/>
          <w:szCs w:val="24"/>
        </w:rPr>
        <w:t>лишь н</w:t>
      </w:r>
      <w:r w:rsidR="005E4101" w:rsidRPr="0083163C">
        <w:rPr>
          <w:rFonts w:ascii="Times New Roman" w:eastAsia="Calibri" w:hAnsi="Times New Roman" w:cs="Times New Roman"/>
          <w:sz w:val="24"/>
          <w:szCs w:val="24"/>
        </w:rPr>
        <w:t>ебольшая часть дошедших 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нас монет династии Арташесидов</w:t>
      </w:r>
      <w:r w:rsidR="00C90B1E">
        <w:rPr>
          <w:rFonts w:ascii="Times New Roman" w:eastAsia="Calibri" w:hAnsi="Times New Roman" w:cs="Times New Roman"/>
          <w:sz w:val="24"/>
          <w:szCs w:val="24"/>
        </w:rPr>
        <w:t xml:space="preserve">, однако они являются </w:t>
      </w:r>
      <w:r w:rsidR="00C90B1E" w:rsidRPr="0083163C">
        <w:rPr>
          <w:rFonts w:ascii="Times New Roman" w:eastAsia="Calibri" w:hAnsi="Times New Roman" w:cs="Times New Roman"/>
          <w:sz w:val="24"/>
          <w:szCs w:val="24"/>
        </w:rPr>
        <w:t>ценным источником</w:t>
      </w:r>
      <w:r w:rsidR="00C90B1E">
        <w:rPr>
          <w:rFonts w:ascii="Times New Roman" w:eastAsia="Calibri" w:hAnsi="Times New Roman" w:cs="Times New Roman"/>
          <w:sz w:val="24"/>
          <w:szCs w:val="24"/>
        </w:rPr>
        <w:t xml:space="preserve"> по истории древней Армении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A5F07">
        <w:rPr>
          <w:rFonts w:ascii="Times New Roman" w:eastAsia="Calibri" w:hAnsi="Times New Roman" w:cs="Times New Roman"/>
          <w:sz w:val="24"/>
          <w:szCs w:val="24"/>
        </w:rPr>
        <w:t>Б</w:t>
      </w:r>
      <w:r w:rsidR="00FC7D0F" w:rsidRPr="0083163C">
        <w:rPr>
          <w:rFonts w:ascii="Times New Roman" w:eastAsia="Calibri" w:hAnsi="Times New Roman" w:cs="Times New Roman"/>
          <w:sz w:val="24"/>
          <w:szCs w:val="24"/>
        </w:rPr>
        <w:t>лагодаря</w:t>
      </w:r>
      <w:r w:rsidR="00C90B1E">
        <w:rPr>
          <w:rFonts w:ascii="Times New Roman" w:eastAsia="Calibri" w:hAnsi="Times New Roman" w:cs="Times New Roman"/>
          <w:sz w:val="24"/>
          <w:szCs w:val="24"/>
        </w:rPr>
        <w:t xml:space="preserve"> четкой хронологической привязке, они </w:t>
      </w:r>
      <w:r w:rsidR="00CA5F07">
        <w:rPr>
          <w:rFonts w:ascii="Times New Roman" w:eastAsia="Calibri" w:hAnsi="Times New Roman" w:cs="Times New Roman"/>
          <w:sz w:val="24"/>
          <w:szCs w:val="24"/>
        </w:rPr>
        <w:t>позволяют рассмотреть те стороны правления Артавазда</w:t>
      </w:r>
      <w:r w:rsidR="00FC7D0F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D0F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CA5F07">
        <w:rPr>
          <w:rFonts w:ascii="Times New Roman" w:eastAsia="Calibri" w:hAnsi="Times New Roman" w:cs="Times New Roman"/>
          <w:sz w:val="24"/>
          <w:szCs w:val="24"/>
        </w:rPr>
        <w:t>, которые не отражены в литературных источниках.</w:t>
      </w:r>
    </w:p>
    <w:p w14:paraId="7F8DC559" w14:textId="3AAA3516" w:rsidR="001D2FCB" w:rsidRDefault="00CA5F07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Монеты Артавазда являются типичными эллинистическими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монет</w:t>
      </w:r>
      <w:r>
        <w:rPr>
          <w:rFonts w:ascii="Times New Roman" w:eastAsia="Calibri" w:hAnsi="Times New Roman" w:cs="Times New Roman"/>
          <w:sz w:val="24"/>
          <w:szCs w:val="24"/>
        </w:rPr>
        <w:t>ами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с характерными </w:t>
      </w:r>
      <w:r>
        <w:rPr>
          <w:rFonts w:ascii="Times New Roman" w:eastAsia="Calibri" w:hAnsi="Times New Roman" w:cs="Times New Roman"/>
          <w:sz w:val="24"/>
          <w:szCs w:val="24"/>
        </w:rPr>
        <w:t>типологией, весовыми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стандарта</w:t>
      </w:r>
      <w:r>
        <w:rPr>
          <w:rFonts w:ascii="Times New Roman" w:eastAsia="Calibri" w:hAnsi="Times New Roman" w:cs="Times New Roman"/>
          <w:sz w:val="24"/>
          <w:szCs w:val="24"/>
        </w:rPr>
        <w:t>ми, стилистическими и палеографическими особенностями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изображен</w:t>
      </w:r>
      <w:r>
        <w:rPr>
          <w:rFonts w:ascii="Times New Roman" w:eastAsia="Calibri" w:hAnsi="Times New Roman" w:cs="Times New Roman"/>
          <w:sz w:val="24"/>
          <w:szCs w:val="24"/>
        </w:rPr>
        <w:t>ий на монетах</w:t>
      </w:r>
      <w:r w:rsidRPr="0083163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В правление Артавазда </w:t>
      </w:r>
      <w:r w:rsidR="00A618E6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 монетные дворы Великой Армении, расположенные в крупных центрах государства – Артаксате (Арташате) и Тигран</w:t>
      </w:r>
      <w:r w:rsidR="008D397F">
        <w:rPr>
          <w:rFonts w:ascii="Times New Roman" w:eastAsia="Calibri" w:hAnsi="Times New Roman" w:cs="Times New Roman"/>
          <w:sz w:val="24"/>
          <w:szCs w:val="24"/>
        </w:rPr>
        <w:t>а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керте, выпускали тетрадрахмы, драхмы и бронзовые монеты, однако типы реверсов и количество выпущенных эмиссий 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значительно меньше, чем у его отца – Тиграна </w:t>
      </w:r>
      <w:r w:rsidR="00A618E6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, несмотря на то, что правил Артавазд </w:t>
      </w:r>
      <w:r w:rsidR="00A618E6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A618E6" w:rsidRPr="0083163C">
        <w:rPr>
          <w:rFonts w:ascii="Times New Roman" w:eastAsia="Calibri" w:hAnsi="Times New Roman" w:cs="Times New Roman"/>
          <w:sz w:val="24"/>
          <w:szCs w:val="24"/>
        </w:rPr>
        <w:t xml:space="preserve"> более двух </w:t>
      </w:r>
      <w:r w:rsidR="008D397F">
        <w:rPr>
          <w:rFonts w:ascii="Times New Roman" w:eastAsia="Calibri" w:hAnsi="Times New Roman" w:cs="Times New Roman"/>
          <w:sz w:val="24"/>
          <w:szCs w:val="24"/>
        </w:rPr>
        <w:t>десяти</w:t>
      </w:r>
      <w:r w:rsidR="008D397F" w:rsidRPr="0083163C">
        <w:rPr>
          <w:rFonts w:ascii="Times New Roman" w:eastAsia="Calibri" w:hAnsi="Times New Roman" w:cs="Times New Roman"/>
          <w:sz w:val="24"/>
          <w:szCs w:val="24"/>
        </w:rPr>
        <w:t>летий</w:t>
      </w:r>
      <w:r w:rsidR="0083163C" w:rsidRPr="0083163C">
        <w:rPr>
          <w:rFonts w:ascii="Times New Roman" w:eastAsia="Calibri" w:hAnsi="Times New Roman" w:cs="Times New Roman"/>
          <w:sz w:val="24"/>
          <w:szCs w:val="24"/>
        </w:rPr>
        <w:t>.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Нумизматы не могут объяснить, почему у Артавазда II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>так мало монет, по сравнению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 не только с отцом, но и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с его преемником, Тиграном III, правившим всего </w:t>
      </w:r>
      <w:r w:rsidR="00A54819">
        <w:rPr>
          <w:rFonts w:ascii="Times New Roman" w:eastAsia="Calibri" w:hAnsi="Times New Roman" w:cs="Times New Roman"/>
          <w:sz w:val="24"/>
          <w:szCs w:val="24"/>
        </w:rPr>
        <w:t>двенадцать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лет и Тиграном IV, </w:t>
      </w:r>
      <w:r w:rsidR="00A54819">
        <w:rPr>
          <w:rFonts w:ascii="Times New Roman" w:eastAsia="Calibri" w:hAnsi="Times New Roman" w:cs="Times New Roman"/>
          <w:sz w:val="24"/>
          <w:szCs w:val="24"/>
        </w:rPr>
        <w:t>правившим восемь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лет</w:t>
      </w:r>
      <w:r w:rsidR="001D2FCB">
        <w:rPr>
          <w:rFonts w:ascii="Times New Roman" w:eastAsia="Calibri" w:hAnsi="Times New Roman" w:cs="Times New Roman"/>
          <w:sz w:val="24"/>
          <w:szCs w:val="24"/>
        </w:rPr>
        <w:t>.</w:t>
      </w:r>
      <w:r w:rsidR="00147123">
        <w:rPr>
          <w:rFonts w:ascii="Times New Roman" w:eastAsia="Calibri" w:hAnsi="Times New Roman" w:cs="Times New Roman"/>
          <w:sz w:val="24"/>
          <w:szCs w:val="24"/>
        </w:rPr>
        <w:t xml:space="preserve"> Малое количество дошедших до нас монет приводит к тому, что ни одно объяснение не может считаться безусловно верным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D5B5217" w14:textId="6F8EA12D" w:rsidR="00FC7D0F" w:rsidRDefault="00147123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дошедших до нас монет оценивается по-разному.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одной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 из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публикаций учтены одна тетрадрахма</w:t>
      </w:r>
      <w:r w:rsidRPr="00FC7D0F">
        <w:rPr>
          <w:rFonts w:ascii="Times New Roman" w:eastAsia="Calibri" w:hAnsi="Times New Roman" w:cs="Times New Roman"/>
          <w:sz w:val="24"/>
          <w:szCs w:val="24"/>
        </w:rPr>
        <w:t>, десять драхм и восемь медных монет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>, приписываемых Артавазду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819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[</w:t>
      </w:r>
      <w:r w:rsidR="004F6E26">
        <w:rPr>
          <w:rFonts w:ascii="Times New Roman" w:eastAsia="Calibri" w:hAnsi="Times New Roman" w:cs="Times New Roman"/>
          <w:sz w:val="24"/>
          <w:szCs w:val="24"/>
        </w:rPr>
        <w:t>3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]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другой, более поздней,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три тетрадрахмы, двенадцать драхм и </w:t>
      </w:r>
      <w:r w:rsidRPr="00FC7D0F">
        <w:rPr>
          <w:rFonts w:ascii="Times New Roman" w:eastAsia="Calibri" w:hAnsi="Times New Roman" w:cs="Times New Roman"/>
          <w:sz w:val="24"/>
          <w:szCs w:val="24"/>
        </w:rPr>
        <w:t>6 медных монет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из которых на четырех присутствуют следы повторной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чеканки. Таким образом,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>медных монет</w:t>
      </w:r>
      <w:r w:rsidRPr="00147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самого Артавазда остается всего пара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 образцов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[</w:t>
      </w:r>
      <w:r w:rsidR="004F6E26">
        <w:rPr>
          <w:rFonts w:ascii="Times New Roman" w:eastAsia="Calibri" w:hAnsi="Times New Roman" w:cs="Times New Roman"/>
          <w:sz w:val="24"/>
          <w:szCs w:val="24"/>
        </w:rPr>
        <w:t>6</w:t>
      </w:r>
      <w:r w:rsidR="008D397F" w:rsidRPr="008D397F">
        <w:rPr>
          <w:rFonts w:ascii="Times New Roman" w:eastAsia="Calibri" w:hAnsi="Times New Roman" w:cs="Times New Roman"/>
          <w:sz w:val="24"/>
          <w:szCs w:val="24"/>
        </w:rPr>
        <w:t xml:space="preserve">]. </w:t>
      </w:r>
      <w:r w:rsidR="0059320E">
        <w:rPr>
          <w:rFonts w:ascii="Times New Roman" w:eastAsia="Calibri" w:hAnsi="Times New Roman" w:cs="Times New Roman"/>
          <w:sz w:val="24"/>
          <w:szCs w:val="24"/>
        </w:rPr>
        <w:t xml:space="preserve">Если исходить из этих данных,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почти треть медных монет Артавазда являются перечеканенными. Однако, открытым остается вопрос о том, 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какие именно монеты подвергались перечеканке? Не принадлежали ли </w:t>
      </w:r>
      <w:r w:rsidR="00695E3A" w:rsidRPr="00FC7D0F">
        <w:rPr>
          <w:rFonts w:ascii="Times New Roman" w:eastAsia="Calibri" w:hAnsi="Times New Roman" w:cs="Times New Roman"/>
          <w:sz w:val="24"/>
          <w:szCs w:val="24"/>
        </w:rPr>
        <w:t xml:space="preserve">они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ранее Тиграну </w:t>
      </w:r>
      <w:r w:rsidR="001D2FC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, получив 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>при Артавазде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FC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FC7D0F" w:rsidRPr="00FC7D0F">
        <w:rPr>
          <w:rFonts w:ascii="Times New Roman" w:eastAsia="Calibri" w:hAnsi="Times New Roman" w:cs="Times New Roman"/>
          <w:sz w:val="24"/>
          <w:szCs w:val="24"/>
        </w:rPr>
        <w:t xml:space="preserve"> портрет нового царя?</w:t>
      </w:r>
    </w:p>
    <w:p w14:paraId="1881F6CF" w14:textId="0DCAB3B7" w:rsidR="00FC7D0F" w:rsidRPr="0083163C" w:rsidRDefault="00FC7D0F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Показательно, что именно Артавазду принадлежит вторая по величине группа перечеканенных монет династии. </w:t>
      </w:r>
      <w:r w:rsidR="00A54819">
        <w:rPr>
          <w:rFonts w:ascii="Times New Roman" w:eastAsia="Calibri" w:hAnsi="Times New Roman" w:cs="Times New Roman"/>
          <w:sz w:val="24"/>
          <w:szCs w:val="24"/>
        </w:rPr>
        <w:t>Мы предполагаем</w:t>
      </w:r>
      <w:r w:rsidRPr="00FC7D0F">
        <w:rPr>
          <w:rFonts w:ascii="Times New Roman" w:eastAsia="Calibri" w:hAnsi="Times New Roman" w:cs="Times New Roman"/>
          <w:sz w:val="24"/>
          <w:szCs w:val="24"/>
        </w:rPr>
        <w:t>, что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тот </w:t>
      </w:r>
      <w:r w:rsidR="00A54819">
        <w:rPr>
          <w:rFonts w:ascii="Times New Roman" w:eastAsia="Calibri" w:hAnsi="Times New Roman" w:cs="Times New Roman"/>
          <w:sz w:val="24"/>
          <w:szCs w:val="24"/>
        </w:rPr>
        <w:t>исторический период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FC7D0F">
        <w:rPr>
          <w:rFonts w:ascii="Times New Roman" w:eastAsia="Calibri" w:hAnsi="Times New Roman" w:cs="Times New Roman"/>
          <w:sz w:val="24"/>
          <w:szCs w:val="24"/>
        </w:rPr>
        <w:t>Армении не хватало сырья, используемого для производства бронзовых монет, и поэтому</w:t>
      </w:r>
      <w:r w:rsidR="001D2FCB">
        <w:rPr>
          <w:rFonts w:ascii="Times New Roman" w:eastAsia="Calibri" w:hAnsi="Times New Roman" w:cs="Times New Roman"/>
          <w:sz w:val="24"/>
          <w:szCs w:val="24"/>
        </w:rPr>
        <w:t xml:space="preserve"> мастерам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 приходилось «импортировать» монеты для перечеканки. Следует отметить, что </w:t>
      </w:r>
      <w:r w:rsidR="00695E3A">
        <w:rPr>
          <w:rFonts w:ascii="Times New Roman" w:eastAsia="Calibri" w:hAnsi="Times New Roman" w:cs="Times New Roman"/>
          <w:sz w:val="24"/>
          <w:szCs w:val="24"/>
        </w:rPr>
        <w:t>сама перечеканка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 монет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D0F">
        <w:rPr>
          <w:rFonts w:ascii="Times New Roman" w:eastAsia="Calibri" w:hAnsi="Times New Roman" w:cs="Times New Roman"/>
          <w:sz w:val="24"/>
          <w:szCs w:val="24"/>
        </w:rPr>
        <w:t>мог</w:t>
      </w:r>
      <w:r w:rsidR="00A54819">
        <w:rPr>
          <w:rFonts w:ascii="Times New Roman" w:eastAsia="Calibri" w:hAnsi="Times New Roman" w:cs="Times New Roman"/>
          <w:sz w:val="24"/>
          <w:szCs w:val="24"/>
        </w:rPr>
        <w:t>л</w:t>
      </w:r>
      <w:r w:rsidR="00695E3A">
        <w:rPr>
          <w:rFonts w:ascii="Times New Roman" w:eastAsia="Calibri" w:hAnsi="Times New Roman" w:cs="Times New Roman"/>
          <w:sz w:val="24"/>
          <w:szCs w:val="24"/>
        </w:rPr>
        <w:t>а</w:t>
      </w:r>
      <w:r w:rsidRPr="00FC7D0F">
        <w:rPr>
          <w:rFonts w:ascii="Times New Roman" w:eastAsia="Calibri" w:hAnsi="Times New Roman" w:cs="Times New Roman"/>
          <w:sz w:val="24"/>
          <w:szCs w:val="24"/>
        </w:rPr>
        <w:t xml:space="preserve"> быть признаком того, что они были нужны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 срочно</w:t>
      </w:r>
      <w:r w:rsidRPr="00FC7D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081FEB" w14:textId="1FDCDBF0" w:rsidR="006B790E" w:rsidRPr="0083163C" w:rsidRDefault="00137775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6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известные образцы </w:t>
      </w:r>
      <w:r w:rsidR="00695E3A">
        <w:rPr>
          <w:rFonts w:ascii="Times New Roman" w:eastAsia="Calibri" w:hAnsi="Times New Roman" w:cs="Times New Roman"/>
          <w:sz w:val="24"/>
          <w:szCs w:val="24"/>
        </w:rPr>
        <w:t xml:space="preserve">монет </w:t>
      </w:r>
      <w:r w:rsidRPr="0083163C">
        <w:rPr>
          <w:rFonts w:ascii="Times New Roman" w:eastAsia="Calibri" w:hAnsi="Times New Roman" w:cs="Times New Roman"/>
          <w:sz w:val="24"/>
          <w:szCs w:val="24"/>
        </w:rPr>
        <w:t>содержат изображение царя с характерной арм</w:t>
      </w:r>
      <w:r w:rsidR="00695E3A">
        <w:rPr>
          <w:rFonts w:ascii="Times New Roman" w:eastAsia="Calibri" w:hAnsi="Times New Roman" w:cs="Times New Roman"/>
          <w:sz w:val="24"/>
          <w:szCs w:val="24"/>
        </w:rPr>
        <w:t>янской тиарой на голове, однако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они существенно отлича</w:t>
      </w:r>
      <w:r w:rsidR="00A54819">
        <w:rPr>
          <w:rFonts w:ascii="Times New Roman" w:eastAsia="Calibri" w:hAnsi="Times New Roman" w:cs="Times New Roman"/>
          <w:sz w:val="24"/>
          <w:szCs w:val="24"/>
        </w:rPr>
        <w:t>ю</w:t>
      </w:r>
      <w:r w:rsidRPr="0083163C">
        <w:rPr>
          <w:rFonts w:ascii="Times New Roman" w:eastAsia="Calibri" w:hAnsi="Times New Roman" w:cs="Times New Roman"/>
          <w:sz w:val="24"/>
          <w:szCs w:val="24"/>
        </w:rPr>
        <w:t>тся не только от изображений на монет</w:t>
      </w:r>
      <w:r w:rsidR="00A54819">
        <w:rPr>
          <w:rFonts w:ascii="Times New Roman" w:eastAsia="Calibri" w:hAnsi="Times New Roman" w:cs="Times New Roman"/>
          <w:sz w:val="24"/>
          <w:szCs w:val="24"/>
        </w:rPr>
        <w:t>ах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соседних государств – Коммагены, Мидии и др, но и от изображений его предшественников из той же династии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E7505">
        <w:rPr>
          <w:rFonts w:ascii="Times New Roman" w:eastAsia="Calibri" w:hAnsi="Times New Roman" w:cs="Times New Roman"/>
          <w:sz w:val="24"/>
          <w:szCs w:val="24"/>
        </w:rPr>
        <w:t>Меньшая часть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 xml:space="preserve"> серебряных монет — это тетрадрахмы с архаической </w:t>
      </w:r>
      <w:r w:rsidR="00EE7505">
        <w:rPr>
          <w:rFonts w:ascii="Times New Roman" w:eastAsia="Calibri" w:hAnsi="Times New Roman" w:cs="Times New Roman"/>
          <w:sz w:val="24"/>
          <w:szCs w:val="24"/>
        </w:rPr>
        <w:t>стилизацией ее легенды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: «ΒΑΣΙΛΕΩΣ ΒΑΣΙΛΕΩΝ ΑΡΤΑΥΑΣΔΕΩ ΘΕΙΟΥ»</w:t>
      </w:r>
      <w:r w:rsidR="00AA1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[</w:t>
      </w:r>
      <w:r w:rsidR="004F6E26">
        <w:rPr>
          <w:rFonts w:ascii="Times New Roman" w:eastAsia="Calibri" w:hAnsi="Times New Roman" w:cs="Times New Roman"/>
          <w:sz w:val="24"/>
          <w:szCs w:val="24"/>
        </w:rPr>
        <w:t>6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]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 xml:space="preserve">. Подавляющее большинство монет армянского царя представлена драхмами с 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державным титулом: 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ΒΑΣΙΛΕΩΣ ΒΑΣΙΛΕΩΝ ΑΡΤΑΥΑΖΔOY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4F6E26">
        <w:rPr>
          <w:rFonts w:ascii="Times New Roman" w:eastAsia="Calibri" w:hAnsi="Times New Roman" w:cs="Times New Roman"/>
          <w:sz w:val="24"/>
          <w:szCs w:val="24"/>
        </w:rPr>
        <w:t>5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]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8DB36F" w14:textId="2B3702BE" w:rsidR="00137775" w:rsidRPr="0083163C" w:rsidRDefault="006B790E" w:rsidP="0098453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163C">
        <w:rPr>
          <w:rFonts w:ascii="Times New Roman" w:eastAsia="Calibri" w:hAnsi="Times New Roman" w:cs="Times New Roman"/>
          <w:sz w:val="24"/>
          <w:szCs w:val="24"/>
        </w:rPr>
        <w:t>Б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>ольшой интерес представляет особенность изображения</w:t>
      </w:r>
      <w:r w:rsidR="00A54819">
        <w:rPr>
          <w:rFonts w:ascii="Times New Roman" w:eastAsia="Calibri" w:hAnsi="Times New Roman" w:cs="Times New Roman"/>
          <w:sz w:val="24"/>
          <w:szCs w:val="24"/>
        </w:rPr>
        <w:t>: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на монетах 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Артавазд </w:t>
      </w:r>
      <w:r w:rsidR="00137775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изображен в традиционной армянской 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>тиар</w:t>
      </w:r>
      <w:r w:rsidR="00A54819">
        <w:rPr>
          <w:rFonts w:ascii="Times New Roman" w:eastAsia="Calibri" w:hAnsi="Times New Roman" w:cs="Times New Roman"/>
          <w:sz w:val="24"/>
          <w:szCs w:val="24"/>
        </w:rPr>
        <w:t>е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775" w:rsidRPr="00A54819">
        <w:rPr>
          <w:rFonts w:ascii="Times New Roman" w:eastAsia="Calibri" w:hAnsi="Times New Roman" w:cs="Times New Roman"/>
          <w:i/>
          <w:iCs/>
          <w:sz w:val="24"/>
          <w:szCs w:val="24"/>
        </w:rPr>
        <w:t>без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наушников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. Кроме того, именно на его монетах 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>появл</w:t>
      </w:r>
      <w:r w:rsidR="00A54819">
        <w:rPr>
          <w:rFonts w:ascii="Times New Roman" w:eastAsia="Calibri" w:hAnsi="Times New Roman" w:cs="Times New Roman"/>
          <w:sz w:val="24"/>
          <w:szCs w:val="24"/>
        </w:rPr>
        <w:t>яются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 новые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 вариации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царски</w:t>
      </w:r>
      <w:r w:rsidR="00A54819">
        <w:rPr>
          <w:rFonts w:ascii="Times New Roman" w:eastAsia="Calibri" w:hAnsi="Times New Roman" w:cs="Times New Roman"/>
          <w:sz w:val="24"/>
          <w:szCs w:val="24"/>
        </w:rPr>
        <w:t>х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украшени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>– три ряда бус на шее, кольц</w:t>
      </w:r>
      <w:r w:rsidR="00A54819">
        <w:rPr>
          <w:rFonts w:ascii="Times New Roman" w:eastAsia="Calibri" w:hAnsi="Times New Roman" w:cs="Times New Roman"/>
          <w:sz w:val="24"/>
          <w:szCs w:val="24"/>
        </w:rPr>
        <w:t>о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 в ухе, которых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137775" w:rsidRPr="0083163C">
        <w:rPr>
          <w:rFonts w:ascii="Times New Roman" w:eastAsia="Calibri" w:hAnsi="Times New Roman" w:cs="Times New Roman"/>
          <w:sz w:val="24"/>
          <w:szCs w:val="24"/>
        </w:rPr>
        <w:t xml:space="preserve">на монетах Тиграна </w:t>
      </w:r>
      <w:r w:rsidR="00137775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 xml:space="preserve"> [</w:t>
      </w:r>
      <w:r w:rsidR="004F6E26">
        <w:rPr>
          <w:rFonts w:ascii="Times New Roman" w:eastAsia="Calibri" w:hAnsi="Times New Roman" w:cs="Times New Roman"/>
          <w:sz w:val="24"/>
          <w:szCs w:val="24"/>
        </w:rPr>
        <w:t>2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>]</w:t>
      </w:r>
      <w:r w:rsidRPr="0083163C">
        <w:rPr>
          <w:rFonts w:ascii="Times New Roman" w:eastAsia="Calibri" w:hAnsi="Times New Roman" w:cs="Times New Roman"/>
          <w:sz w:val="24"/>
          <w:szCs w:val="24"/>
        </w:rPr>
        <w:t>. Помимо указанных нами особенностей</w:t>
      </w:r>
      <w:r w:rsidR="00A54819">
        <w:rPr>
          <w:rFonts w:ascii="Times New Roman" w:eastAsia="Calibri" w:hAnsi="Times New Roman" w:cs="Times New Roman"/>
          <w:sz w:val="24"/>
          <w:szCs w:val="24"/>
        </w:rPr>
        <w:t>,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стоит отметить совершенно 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иную 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композицию на некоторых монетах – например, </w:t>
      </w:r>
      <w:r w:rsidR="00474D01">
        <w:rPr>
          <w:rFonts w:ascii="Times New Roman" w:eastAsia="Calibri" w:hAnsi="Times New Roman" w:cs="Times New Roman"/>
          <w:sz w:val="24"/>
          <w:szCs w:val="24"/>
        </w:rPr>
        <w:t xml:space="preserve">совместное </w:t>
      </w:r>
      <w:r w:rsidRPr="0083163C">
        <w:rPr>
          <w:rFonts w:ascii="Times New Roman" w:eastAsia="Calibri" w:hAnsi="Times New Roman" w:cs="Times New Roman"/>
          <w:sz w:val="24"/>
          <w:szCs w:val="24"/>
        </w:rPr>
        <w:t>изображение квадриги</w:t>
      </w:r>
      <w:r w:rsidR="00A548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74D01">
        <w:rPr>
          <w:rFonts w:ascii="Times New Roman" w:eastAsia="Calibri" w:hAnsi="Times New Roman" w:cs="Times New Roman"/>
          <w:sz w:val="24"/>
          <w:szCs w:val="24"/>
        </w:rPr>
        <w:t>богини Ники с побед</w:t>
      </w:r>
      <w:r w:rsidR="00EE7505">
        <w:rPr>
          <w:rFonts w:ascii="Times New Roman" w:eastAsia="Calibri" w:hAnsi="Times New Roman" w:cs="Times New Roman"/>
          <w:sz w:val="24"/>
          <w:szCs w:val="24"/>
        </w:rPr>
        <w:t>н</w:t>
      </w:r>
      <w:r w:rsidR="00474D01">
        <w:rPr>
          <w:rFonts w:ascii="Times New Roman" w:eastAsia="Calibri" w:hAnsi="Times New Roman" w:cs="Times New Roman"/>
          <w:sz w:val="24"/>
          <w:szCs w:val="24"/>
        </w:rPr>
        <w:t>ы</w:t>
      </w:r>
      <w:r w:rsidR="00EE7505">
        <w:rPr>
          <w:rFonts w:ascii="Times New Roman" w:eastAsia="Calibri" w:hAnsi="Times New Roman" w:cs="Times New Roman"/>
          <w:sz w:val="24"/>
          <w:szCs w:val="24"/>
        </w:rPr>
        <w:t>м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венком </w:t>
      </w:r>
      <w:r w:rsidRPr="0083163C">
        <w:rPr>
          <w:rFonts w:ascii="Times New Roman" w:eastAsia="Calibri" w:hAnsi="Times New Roman" w:cs="Times New Roman"/>
          <w:sz w:val="24"/>
          <w:szCs w:val="24"/>
        </w:rPr>
        <w:t>на обороте драхмы</w:t>
      </w:r>
      <w:r w:rsidR="004F6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E26" w:rsidRPr="004F6E26">
        <w:rPr>
          <w:rFonts w:ascii="Times New Roman" w:eastAsia="Calibri" w:hAnsi="Times New Roman" w:cs="Times New Roman"/>
          <w:sz w:val="24"/>
          <w:szCs w:val="24"/>
        </w:rPr>
        <w:t>[4]</w:t>
      </w:r>
      <w:r w:rsidRPr="0083163C">
        <w:rPr>
          <w:rFonts w:ascii="Times New Roman" w:eastAsia="Calibri" w:hAnsi="Times New Roman" w:cs="Times New Roman"/>
          <w:sz w:val="24"/>
          <w:szCs w:val="24"/>
        </w:rPr>
        <w:t>; нередко</w:t>
      </w:r>
      <w:r w:rsidR="00F0750B">
        <w:rPr>
          <w:rFonts w:ascii="Times New Roman" w:eastAsia="Calibri" w:hAnsi="Times New Roman" w:cs="Times New Roman"/>
          <w:sz w:val="24"/>
          <w:szCs w:val="24"/>
        </w:rPr>
        <w:t xml:space="preserve"> на монетах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 встречается монограмма – </w:t>
      </w:r>
      <w:r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83163C">
        <w:rPr>
          <w:rFonts w:ascii="Times New Roman" w:eastAsia="Calibri" w:hAnsi="Times New Roman" w:cs="Times New Roman"/>
          <w:sz w:val="24"/>
          <w:szCs w:val="24"/>
        </w:rPr>
        <w:t>Ξ, котор</w:t>
      </w:r>
      <w:r w:rsidR="00F0750B">
        <w:rPr>
          <w:rFonts w:ascii="Times New Roman" w:eastAsia="Calibri" w:hAnsi="Times New Roman" w:cs="Times New Roman"/>
          <w:sz w:val="24"/>
          <w:szCs w:val="24"/>
        </w:rPr>
        <w:t>ая</w:t>
      </w:r>
      <w:r w:rsidRPr="0083163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7505">
        <w:rPr>
          <w:rFonts w:ascii="Times New Roman" w:eastAsia="Calibri" w:hAnsi="Times New Roman" w:cs="Times New Roman"/>
          <w:sz w:val="24"/>
          <w:szCs w:val="24"/>
        </w:rPr>
        <w:t>по мнению Х.А. Мушегяна</w:t>
      </w:r>
      <w:r w:rsidRPr="0083163C">
        <w:rPr>
          <w:rFonts w:ascii="Times New Roman" w:eastAsia="Calibri" w:hAnsi="Times New Roman" w:cs="Times New Roman"/>
          <w:sz w:val="24"/>
          <w:szCs w:val="24"/>
        </w:rPr>
        <w:t>,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 xml:space="preserve"> явля</w:t>
      </w:r>
      <w:r w:rsidR="00F0750B">
        <w:rPr>
          <w:rFonts w:ascii="Times New Roman" w:eastAsia="Calibri" w:hAnsi="Times New Roman" w:cs="Times New Roman"/>
          <w:sz w:val="24"/>
          <w:szCs w:val="24"/>
        </w:rPr>
        <w:t>е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>тся указа</w:t>
      </w:r>
      <w:r w:rsidR="00EE7505">
        <w:rPr>
          <w:rFonts w:ascii="Times New Roman" w:eastAsia="Calibri" w:hAnsi="Times New Roman" w:cs="Times New Roman"/>
          <w:sz w:val="24"/>
          <w:szCs w:val="24"/>
        </w:rPr>
        <w:t>нием на город Арташат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18B">
        <w:rPr>
          <w:rFonts w:ascii="Times New Roman" w:eastAsia="Calibri" w:hAnsi="Times New Roman" w:cs="Times New Roman"/>
          <w:sz w:val="24"/>
          <w:szCs w:val="24"/>
        </w:rPr>
        <w:t>–</w:t>
      </w:r>
      <w:r w:rsidR="00F07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4ED3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APTA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>Ξ</w:t>
      </w:r>
      <w:r w:rsidR="00EE4ED3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ATA</w:t>
      </w:r>
      <w:r w:rsidR="00AA118B" w:rsidRPr="00AA118B">
        <w:rPr>
          <w:rFonts w:ascii="Times New Roman" w:eastAsia="Calibri" w:hAnsi="Times New Roman" w:cs="Times New Roman"/>
          <w:sz w:val="24"/>
          <w:szCs w:val="24"/>
        </w:rPr>
        <w:t xml:space="preserve"> [1]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 xml:space="preserve">, в котором находился </w:t>
      </w:r>
      <w:r w:rsidR="00F0750B">
        <w:rPr>
          <w:rFonts w:ascii="Times New Roman" w:eastAsia="Calibri" w:hAnsi="Times New Roman" w:cs="Times New Roman"/>
          <w:sz w:val="24"/>
          <w:szCs w:val="24"/>
        </w:rPr>
        <w:t xml:space="preserve">центральный </w:t>
      </w:r>
      <w:r w:rsidR="00EE4ED3" w:rsidRPr="0083163C">
        <w:rPr>
          <w:rFonts w:ascii="Times New Roman" w:eastAsia="Calibri" w:hAnsi="Times New Roman" w:cs="Times New Roman"/>
          <w:sz w:val="24"/>
          <w:szCs w:val="24"/>
        </w:rPr>
        <w:t>монетный двор.</w:t>
      </w:r>
      <w:r w:rsidR="00EE7505">
        <w:rPr>
          <w:rFonts w:ascii="Times New Roman" w:eastAsia="Calibri" w:hAnsi="Times New Roman" w:cs="Times New Roman"/>
          <w:sz w:val="24"/>
          <w:szCs w:val="24"/>
        </w:rPr>
        <w:t xml:space="preserve"> Предположение интересное, хотя подтвердить его историческими или эпиграфическими свидетельствами невозможно </w:t>
      </w:r>
      <w:r w:rsidR="00EE7505" w:rsidRPr="00AA118B">
        <w:rPr>
          <w:rFonts w:ascii="Times New Roman" w:eastAsia="Calibri" w:hAnsi="Times New Roman" w:cs="Times New Roman"/>
          <w:sz w:val="24"/>
          <w:szCs w:val="24"/>
        </w:rPr>
        <w:t>[</w:t>
      </w:r>
      <w:r w:rsidR="00EE7505">
        <w:rPr>
          <w:rFonts w:ascii="Times New Roman" w:eastAsia="Calibri" w:hAnsi="Times New Roman" w:cs="Times New Roman"/>
          <w:sz w:val="24"/>
          <w:szCs w:val="24"/>
        </w:rPr>
        <w:t>6</w:t>
      </w:r>
      <w:r w:rsidR="00EE7505" w:rsidRPr="00AA118B">
        <w:rPr>
          <w:rFonts w:ascii="Times New Roman" w:eastAsia="Calibri" w:hAnsi="Times New Roman" w:cs="Times New Roman"/>
          <w:sz w:val="24"/>
          <w:szCs w:val="24"/>
        </w:rPr>
        <w:t>]</w:t>
      </w:r>
      <w:r w:rsidR="00EE750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1BFE64" w14:textId="6200C043" w:rsidR="00137775" w:rsidRDefault="00137775" w:rsidP="009845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3163C">
        <w:rPr>
          <w:rFonts w:ascii="Times New Roman" w:eastAsia="Calibri" w:hAnsi="Times New Roman" w:cs="Times New Roman"/>
          <w:sz w:val="24"/>
          <w:szCs w:val="24"/>
        </w:rPr>
        <w:t>Таким образом,</w:t>
      </w:r>
      <w:r w:rsidR="000015E7" w:rsidRPr="000015E7">
        <w:t xml:space="preserve"> 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>рассмотренны</w:t>
      </w:r>
      <w:r w:rsidR="000015E7">
        <w:rPr>
          <w:rFonts w:ascii="Times New Roman" w:eastAsia="Calibri" w:hAnsi="Times New Roman" w:cs="Times New Roman"/>
          <w:sz w:val="24"/>
          <w:szCs w:val="24"/>
        </w:rPr>
        <w:t>е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нами монеты дают возможность сделать вывод, что стилистические и палеографические особенности изображений на монетах Артавазда </w:t>
      </w:r>
      <w:r w:rsidR="00F0750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F0750B" w:rsidRPr="00F07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>в основных чертах сходны с монетами его предшественника Тиграна</w:t>
      </w:r>
      <w:r w:rsidR="00F0750B" w:rsidRPr="00F07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50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Великого и выполнены </w:t>
      </w:r>
      <w:r w:rsidR="000D7F37">
        <w:rPr>
          <w:rFonts w:ascii="Times New Roman" w:eastAsia="Calibri" w:hAnsi="Times New Roman" w:cs="Times New Roman"/>
          <w:sz w:val="24"/>
          <w:szCs w:val="24"/>
        </w:rPr>
        <w:t xml:space="preserve">в общем и целом 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>в духе эллинистической монетной чеканки. Существенным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и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отличиями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монетной чеканки Артавазда </w:t>
      </w:r>
      <w:r w:rsidR="00C07FFA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от чеканок остальных представителей династии явля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>ются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её малочисленност</w:t>
      </w:r>
      <w:r w:rsidR="000D7F37">
        <w:rPr>
          <w:rFonts w:ascii="Times New Roman" w:eastAsia="Calibri" w:hAnsi="Times New Roman" w:cs="Times New Roman"/>
          <w:sz w:val="24"/>
          <w:szCs w:val="24"/>
        </w:rPr>
        <w:t>ь и</w:t>
      </w:r>
      <w:r w:rsidR="006B790E" w:rsidRPr="0083163C">
        <w:rPr>
          <w:rFonts w:ascii="Times New Roman" w:eastAsia="Calibri" w:hAnsi="Times New Roman" w:cs="Times New Roman"/>
          <w:sz w:val="24"/>
          <w:szCs w:val="24"/>
        </w:rPr>
        <w:t xml:space="preserve"> некоторые особенности </w:t>
      </w:r>
      <w:r w:rsidR="000D7F37">
        <w:rPr>
          <w:rFonts w:ascii="Times New Roman" w:eastAsia="Calibri" w:hAnsi="Times New Roman" w:cs="Times New Roman"/>
          <w:sz w:val="24"/>
          <w:szCs w:val="24"/>
        </w:rPr>
        <w:t>изображения портрета царя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D7F37">
        <w:rPr>
          <w:rFonts w:ascii="Times New Roman" w:eastAsia="Calibri" w:hAnsi="Times New Roman" w:cs="Times New Roman"/>
          <w:sz w:val="24"/>
          <w:szCs w:val="24"/>
        </w:rPr>
        <w:t xml:space="preserve">Кроме того, особенностью 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>монет Артавазда является указание великодержавного титула «</w:t>
      </w:r>
      <w:r w:rsidR="00F0750B">
        <w:rPr>
          <w:rFonts w:ascii="Times New Roman" w:eastAsia="Calibri" w:hAnsi="Times New Roman" w:cs="Times New Roman"/>
          <w:sz w:val="24"/>
          <w:szCs w:val="24"/>
        </w:rPr>
        <w:t>Ц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арь </w:t>
      </w:r>
      <w:r w:rsidR="00F0750B">
        <w:rPr>
          <w:rFonts w:ascii="Times New Roman" w:eastAsia="Calibri" w:hAnsi="Times New Roman" w:cs="Times New Roman"/>
          <w:sz w:val="24"/>
          <w:szCs w:val="24"/>
        </w:rPr>
        <w:t>Ц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арей» на всех типах монет в то время, как у его отца – Тиграна </w:t>
      </w:r>
      <w:r w:rsidR="00C07FFA" w:rsidRPr="0083163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 на драхмах и</w:t>
      </w:r>
      <w:r w:rsidR="000D7F37">
        <w:rPr>
          <w:rFonts w:ascii="Times New Roman" w:eastAsia="Calibri" w:hAnsi="Times New Roman" w:cs="Times New Roman"/>
          <w:sz w:val="24"/>
          <w:szCs w:val="24"/>
        </w:rPr>
        <w:t xml:space="preserve"> некоторых тетрадрахмах встречае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0D7F37">
        <w:rPr>
          <w:rFonts w:ascii="Times New Roman" w:eastAsia="Calibri" w:hAnsi="Times New Roman" w:cs="Times New Roman"/>
          <w:sz w:val="24"/>
          <w:szCs w:val="24"/>
        </w:rPr>
        <w:t xml:space="preserve">легенда </w:t>
      </w:r>
      <w:r w:rsidR="00C07FFA" w:rsidRPr="0083163C">
        <w:rPr>
          <w:rFonts w:ascii="Times New Roman" w:eastAsia="Calibri" w:hAnsi="Times New Roman" w:cs="Times New Roman"/>
          <w:sz w:val="24"/>
          <w:szCs w:val="24"/>
        </w:rPr>
        <w:t>просто «царя Тиграна».</w:t>
      </w:r>
      <w:r w:rsidR="000015E7" w:rsidRPr="000015E7">
        <w:t xml:space="preserve"> </w:t>
      </w:r>
      <w:r w:rsidR="000923CF" w:rsidRPr="000923CF">
        <w:rPr>
          <w:rFonts w:ascii="Times New Roman" w:hAnsi="Times New Roman" w:cs="Times New Roman"/>
          <w:sz w:val="24"/>
          <w:szCs w:val="24"/>
        </w:rPr>
        <w:t>По-видимому, отличия связаны с изменением политического положения Армении. После утраты сирийских владений Тиграна с их греческим населением в жизни государства все большую роль стали играть местные и иранские традиции. С этим связано и предпочтение традиционного восточного «державного» титула, и восточные элементы, появляющиеся в портрете царя на монетах.</w:t>
      </w:r>
    </w:p>
    <w:p w14:paraId="51DCB530" w14:textId="77777777" w:rsidR="008D397F" w:rsidRDefault="008D397F" w:rsidP="0098453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60B308F" w14:textId="254EFB05" w:rsidR="008D397F" w:rsidRPr="008D397F" w:rsidRDefault="008D397F" w:rsidP="008D397F">
      <w:pPr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97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E72C4D1" w14:textId="77777777" w:rsidR="004275A2" w:rsidRDefault="004275A2" w:rsidP="009845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D56A3" w14:textId="36557E87" w:rsidR="00AA118B" w:rsidRPr="004275A2" w:rsidRDefault="00AA118B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</w:rPr>
      </w:pPr>
      <w:r w:rsidRPr="004275A2">
        <w:rPr>
          <w:rFonts w:ascii="Times New Roman" w:hAnsi="Times New Roman"/>
          <w:i/>
          <w:sz w:val="24"/>
          <w:szCs w:val="24"/>
        </w:rPr>
        <w:t>Мушегян Х.А</w:t>
      </w:r>
      <w:r w:rsidRPr="004275A2">
        <w:rPr>
          <w:rFonts w:ascii="Times New Roman" w:hAnsi="Times New Roman"/>
          <w:sz w:val="24"/>
          <w:szCs w:val="24"/>
        </w:rPr>
        <w:t>. Монетные клады Армении. Ереван. 1973.</w:t>
      </w:r>
      <w:r w:rsidRPr="00E2486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на арм.яз</w:t>
      </w:r>
      <w:r w:rsidR="008D39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14:paraId="791E1EC9" w14:textId="77777777" w:rsidR="00AA118B" w:rsidRPr="000015E7" w:rsidRDefault="00AA118B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</w:rPr>
      </w:pPr>
      <w:r w:rsidRPr="004275A2">
        <w:rPr>
          <w:rFonts w:ascii="Times New Roman" w:hAnsi="Times New Roman"/>
          <w:i/>
          <w:sz w:val="24"/>
          <w:szCs w:val="24"/>
        </w:rPr>
        <w:t>Тирацян Г.</w:t>
      </w:r>
      <w:r w:rsidRPr="004275A2">
        <w:rPr>
          <w:rFonts w:ascii="Times New Roman" w:hAnsi="Times New Roman"/>
          <w:sz w:val="24"/>
          <w:szCs w:val="24"/>
        </w:rPr>
        <w:t>А. Армянская тиара: опыт культурно-исторической интерпретации // ВДИ. 1982. № 2. С. 90-95.</w:t>
      </w:r>
    </w:p>
    <w:p w14:paraId="6E9A7F51" w14:textId="3E7FE8AA" w:rsidR="004275A2" w:rsidRPr="00BD238E" w:rsidRDefault="0083163C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275A2">
        <w:rPr>
          <w:rFonts w:ascii="Times New Roman" w:hAnsi="Times New Roman"/>
          <w:i/>
          <w:sz w:val="24"/>
          <w:szCs w:val="24"/>
          <w:lang w:val="en-US"/>
        </w:rPr>
        <w:t>Bedoukian Paul Z.</w:t>
      </w:r>
      <w:r w:rsidRPr="004275A2">
        <w:rPr>
          <w:rFonts w:ascii="Times New Roman" w:hAnsi="Times New Roman"/>
          <w:sz w:val="24"/>
          <w:szCs w:val="24"/>
          <w:lang w:val="en-US"/>
        </w:rPr>
        <w:t xml:space="preserve"> A Classification of the Coins of the Artaxiad Dynasty of Armenia // ANSMN. No.14</w:t>
      </w:r>
      <w:r w:rsidR="00AA118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275A2">
        <w:rPr>
          <w:rFonts w:ascii="Times New Roman" w:hAnsi="Times New Roman"/>
          <w:sz w:val="24"/>
          <w:szCs w:val="24"/>
          <w:lang w:val="en-US"/>
        </w:rPr>
        <w:t>1968. pp. 41-68. Pl. IX-XI.</w:t>
      </w:r>
    </w:p>
    <w:p w14:paraId="387F4771" w14:textId="6C8E9D2D" w:rsidR="00BD238E" w:rsidRPr="00BD238E" w:rsidRDefault="0083163C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275A2">
        <w:rPr>
          <w:rFonts w:ascii="Times New Roman" w:hAnsi="Times New Roman"/>
          <w:i/>
          <w:sz w:val="24"/>
          <w:szCs w:val="24"/>
          <w:lang w:val="en-US"/>
        </w:rPr>
        <w:t xml:space="preserve">Mousheghian A, Depeyrot G. </w:t>
      </w:r>
      <w:r w:rsidRPr="004275A2">
        <w:rPr>
          <w:rFonts w:ascii="Times New Roman" w:hAnsi="Times New Roman"/>
          <w:sz w:val="24"/>
          <w:szCs w:val="24"/>
          <w:lang w:val="en-US"/>
        </w:rPr>
        <w:t>Hellenistic and Roman Armenian Conaige, (1st c. BC – 1st. c. AD)</w:t>
      </w:r>
      <w:r w:rsidR="00AA118B">
        <w:rPr>
          <w:rFonts w:ascii="Times New Roman" w:hAnsi="Times New Roman"/>
          <w:sz w:val="24"/>
          <w:szCs w:val="24"/>
          <w:lang w:val="en-US"/>
        </w:rPr>
        <w:t>.</w:t>
      </w:r>
      <w:r w:rsidRPr="004275A2">
        <w:rPr>
          <w:rFonts w:ascii="Times New Roman" w:hAnsi="Times New Roman"/>
          <w:sz w:val="24"/>
          <w:szCs w:val="24"/>
          <w:lang w:val="en-US"/>
        </w:rPr>
        <w:t xml:space="preserve"> 1999</w:t>
      </w:r>
      <w:r w:rsidR="00AA118B">
        <w:rPr>
          <w:rFonts w:ascii="Times New Roman" w:hAnsi="Times New Roman"/>
          <w:sz w:val="24"/>
          <w:szCs w:val="24"/>
          <w:lang w:val="en-US"/>
        </w:rPr>
        <w:t>.</w:t>
      </w:r>
      <w:r w:rsidRPr="004275A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2E11399" w14:textId="2E09502C" w:rsidR="004275A2" w:rsidRPr="00BD238E" w:rsidRDefault="00BD238E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D238E">
        <w:rPr>
          <w:rFonts w:ascii="Times New Roman" w:hAnsi="Times New Roman"/>
          <w:i/>
          <w:sz w:val="24"/>
          <w:szCs w:val="24"/>
          <w:lang w:val="en-US"/>
        </w:rPr>
        <w:t xml:space="preserve"> Mousheghian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Kh. </w:t>
      </w:r>
      <w:r w:rsidRPr="00BD238E">
        <w:rPr>
          <w:rFonts w:ascii="Times New Roman" w:hAnsi="Times New Roman"/>
          <w:iCs/>
          <w:sz w:val="24"/>
          <w:szCs w:val="24"/>
          <w:lang w:val="en-US"/>
        </w:rPr>
        <w:t>The Tetradrachm of Artavazdes II // Patma-Banasirakan Handes. Vol. 17. no.2 (25). 1964. p. 317-323.</w:t>
      </w:r>
    </w:p>
    <w:p w14:paraId="23FDA4D5" w14:textId="1B1FCD07" w:rsidR="004275A2" w:rsidRPr="004275A2" w:rsidRDefault="0083163C" w:rsidP="00984538">
      <w:pPr>
        <w:pStyle w:val="a6"/>
        <w:numPr>
          <w:ilvl w:val="0"/>
          <w:numId w:val="1"/>
        </w:numPr>
        <w:spacing w:after="0" w:line="240" w:lineRule="auto"/>
        <w:ind w:left="723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4275A2">
        <w:rPr>
          <w:rFonts w:ascii="Times New Roman" w:hAnsi="Times New Roman"/>
          <w:i/>
          <w:sz w:val="24"/>
          <w:szCs w:val="24"/>
          <w:lang w:val="en-US"/>
        </w:rPr>
        <w:t xml:space="preserve">Nurpetlian J. </w:t>
      </w:r>
      <w:r w:rsidRPr="004275A2">
        <w:rPr>
          <w:rFonts w:ascii="Times New Roman" w:hAnsi="Times New Roman"/>
          <w:sz w:val="24"/>
          <w:szCs w:val="24"/>
          <w:lang w:val="en-US"/>
        </w:rPr>
        <w:t xml:space="preserve">Ancient Armenian Coins: the Artaxiad Dynasty (189 BC - AD 6) // Berytus archaeological studies. Vol. LI-LII. 2008-2009. </w:t>
      </w:r>
      <w:r w:rsidR="008D397F">
        <w:rPr>
          <w:rFonts w:ascii="Times New Roman" w:hAnsi="Times New Roman"/>
          <w:sz w:val="24"/>
          <w:szCs w:val="24"/>
          <w:lang w:val="en-US"/>
        </w:rPr>
        <w:t>p</w:t>
      </w:r>
      <w:r w:rsidRPr="004275A2">
        <w:rPr>
          <w:rFonts w:ascii="Times New Roman" w:hAnsi="Times New Roman"/>
          <w:sz w:val="24"/>
          <w:szCs w:val="24"/>
          <w:lang w:val="en-US"/>
        </w:rPr>
        <w:t>.117-167.</w:t>
      </w:r>
    </w:p>
    <w:p w14:paraId="6A602B05" w14:textId="77777777" w:rsidR="00BD238E" w:rsidRPr="00AA118B" w:rsidRDefault="00BD238E" w:rsidP="00984538">
      <w:pPr>
        <w:spacing w:after="0" w:line="240" w:lineRule="auto"/>
        <w:ind w:left="363"/>
        <w:jc w:val="both"/>
        <w:rPr>
          <w:rFonts w:ascii="Times New Roman" w:hAnsi="Times New Roman"/>
          <w:i/>
          <w:sz w:val="24"/>
          <w:szCs w:val="24"/>
        </w:rPr>
      </w:pPr>
    </w:p>
    <w:sectPr w:rsidR="00BD238E" w:rsidRPr="00AA118B" w:rsidSect="009845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12DFE"/>
    <w:multiLevelType w:val="hybridMultilevel"/>
    <w:tmpl w:val="DF647BF4"/>
    <w:lvl w:ilvl="0" w:tplc="E0581EB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D7"/>
    <w:rsid w:val="000015E7"/>
    <w:rsid w:val="00007946"/>
    <w:rsid w:val="000923CF"/>
    <w:rsid w:val="000D7F37"/>
    <w:rsid w:val="000E6BAA"/>
    <w:rsid w:val="00110943"/>
    <w:rsid w:val="00137775"/>
    <w:rsid w:val="00147123"/>
    <w:rsid w:val="001D2FCB"/>
    <w:rsid w:val="002C7A37"/>
    <w:rsid w:val="002E4D67"/>
    <w:rsid w:val="00372577"/>
    <w:rsid w:val="00384D02"/>
    <w:rsid w:val="003B0827"/>
    <w:rsid w:val="004275A2"/>
    <w:rsid w:val="00474D01"/>
    <w:rsid w:val="004F6E26"/>
    <w:rsid w:val="00521ADD"/>
    <w:rsid w:val="005222DC"/>
    <w:rsid w:val="0059320E"/>
    <w:rsid w:val="005E4101"/>
    <w:rsid w:val="00695E3A"/>
    <w:rsid w:val="006B790E"/>
    <w:rsid w:val="00704AA7"/>
    <w:rsid w:val="0083163C"/>
    <w:rsid w:val="008348F9"/>
    <w:rsid w:val="008D397F"/>
    <w:rsid w:val="009209B9"/>
    <w:rsid w:val="009710B9"/>
    <w:rsid w:val="00984538"/>
    <w:rsid w:val="00A54819"/>
    <w:rsid w:val="00A618E6"/>
    <w:rsid w:val="00AA118B"/>
    <w:rsid w:val="00B95E66"/>
    <w:rsid w:val="00BD238E"/>
    <w:rsid w:val="00BE7811"/>
    <w:rsid w:val="00C07FFA"/>
    <w:rsid w:val="00C27565"/>
    <w:rsid w:val="00C90B1E"/>
    <w:rsid w:val="00CA5F07"/>
    <w:rsid w:val="00D07072"/>
    <w:rsid w:val="00D6509A"/>
    <w:rsid w:val="00DD78C4"/>
    <w:rsid w:val="00E24861"/>
    <w:rsid w:val="00E553AE"/>
    <w:rsid w:val="00E91729"/>
    <w:rsid w:val="00EB4DD7"/>
    <w:rsid w:val="00EE4ED3"/>
    <w:rsid w:val="00EE7505"/>
    <w:rsid w:val="00EE79A0"/>
    <w:rsid w:val="00F0750B"/>
    <w:rsid w:val="00FC7D0F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DECB"/>
  <w15:chartTrackingRefBased/>
  <w15:docId w15:val="{8F128DF8-7502-4023-AAE3-08D1B3E3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790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B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8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3B08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31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guikhachatryan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Tagui</dc:creator>
  <cp:keywords/>
  <dc:description/>
  <cp:lastModifiedBy>Лилит Хачатрян</cp:lastModifiedBy>
  <cp:revision>32</cp:revision>
  <dcterms:created xsi:type="dcterms:W3CDTF">2024-01-27T12:12:00Z</dcterms:created>
  <dcterms:modified xsi:type="dcterms:W3CDTF">2024-02-14T14:28:00Z</dcterms:modified>
</cp:coreProperties>
</file>