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175D" w14:textId="10E842A5" w:rsidR="0091201C" w:rsidRDefault="009120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Исследование</w:t>
      </w:r>
      <w:r w:rsidRPr="0091201C">
        <w:rPr>
          <w:b/>
          <w:color w:val="000000"/>
        </w:rPr>
        <w:t xml:space="preserve"> </w:t>
      </w:r>
      <w:r>
        <w:rPr>
          <w:b/>
          <w:color w:val="000000"/>
        </w:rPr>
        <w:t>влияния параметров синтеза на оптические свойства</w:t>
      </w:r>
      <w:r w:rsidRPr="0091201C">
        <w:rPr>
          <w:b/>
          <w:color w:val="000000"/>
        </w:rPr>
        <w:t xml:space="preserve"> углеродных наночастиц в красной и ближней инфракрасной спектральных областях</w:t>
      </w:r>
      <w:r w:rsidR="003F1EDB">
        <w:rPr>
          <w:b/>
          <w:color w:val="000000"/>
        </w:rPr>
        <w:t xml:space="preserve"> с помощью различных моделей машинного обучения</w:t>
      </w:r>
    </w:p>
    <w:p w14:paraId="00000002" w14:textId="625EE823" w:rsidR="00130241" w:rsidRDefault="00C169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Тучин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Ушакова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  <w:lang w:val="en-GB"/>
        </w:rPr>
        <w:t>E</w:t>
      </w:r>
      <w:r w:rsidRPr="00C16910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00000003" w14:textId="67DF439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16910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C16910">
        <w:rPr>
          <w:i/>
          <w:color w:val="000000"/>
        </w:rPr>
        <w:t>магистратуры</w:t>
      </w:r>
    </w:p>
    <w:p w14:paraId="00000007" w14:textId="6DFC644C" w:rsidR="00130241" w:rsidRDefault="006F35A7" w:rsidP="00C169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F35A7">
        <w:rPr>
          <w:i/>
          <w:color w:val="000000"/>
        </w:rPr>
        <w:t>Университет ИТМО</w:t>
      </w:r>
      <w:r w:rsidRPr="00C72F00">
        <w:rPr>
          <w:i/>
          <w:color w:val="000000"/>
        </w:rPr>
        <w:t xml:space="preserve">, </w:t>
      </w:r>
      <w:r w:rsidR="00C16910"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5DF7E0E6" w14:textId="77777777" w:rsidR="002357C7" w:rsidRPr="002357C7" w:rsidRDefault="002357C7" w:rsidP="002357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it-IT"/>
        </w:rPr>
      </w:pPr>
      <w:r>
        <w:rPr>
          <w:i/>
          <w:color w:val="000000"/>
          <w:lang w:val="it-IT"/>
        </w:rPr>
        <w:t xml:space="preserve">E-mail: </w:t>
      </w:r>
      <w:r w:rsidRPr="002357C7">
        <w:rPr>
          <w:i/>
          <w:color w:val="000000"/>
          <w:u w:val="single"/>
          <w:lang w:val="it-IT"/>
        </w:rPr>
        <w:t>vlad.fioitu56@gmail.com</w:t>
      </w:r>
    </w:p>
    <w:p w14:paraId="262E2F57" w14:textId="06A0B2CC" w:rsidR="002357C7" w:rsidRPr="002357C7" w:rsidRDefault="008326C6" w:rsidP="008326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357C7">
        <w:rPr>
          <w:color w:val="000000"/>
        </w:rPr>
        <w:t>Разработка новых наноструктур</w:t>
      </w:r>
      <w:r w:rsidR="00FB6E59" w:rsidRPr="002357C7">
        <w:rPr>
          <w:color w:val="000000"/>
        </w:rPr>
        <w:t>ирован</w:t>
      </w:r>
      <w:r w:rsidRPr="002357C7">
        <w:rPr>
          <w:color w:val="000000"/>
        </w:rPr>
        <w:t xml:space="preserve">ных материалов ограничивается трудоемким процессом синтез, а также стоимостью материалов и человеческих ресурсов. В связи с этим возникает интерес к </w:t>
      </w:r>
      <w:r w:rsidR="00FB6E59" w:rsidRPr="002357C7">
        <w:rPr>
          <w:color w:val="000000"/>
        </w:rPr>
        <w:t>предсказанию методик получения</w:t>
      </w:r>
      <w:r w:rsidRPr="002357C7">
        <w:rPr>
          <w:color w:val="000000"/>
        </w:rPr>
        <w:t xml:space="preserve"> новых материалов, обладающих необходимыми свойствами, с помощью методов машинного обучения</w:t>
      </w:r>
      <w:r w:rsidR="00C72873" w:rsidRPr="002357C7">
        <w:rPr>
          <w:color w:val="000000"/>
        </w:rPr>
        <w:t xml:space="preserve"> [1]</w:t>
      </w:r>
      <w:r w:rsidRPr="002357C7">
        <w:rPr>
          <w:color w:val="000000"/>
        </w:rPr>
        <w:t>. В данной работе был собран, обработан и проанализирован набор данных по синтетическим параметрам и оптическим свойствам набора светоизлучающих наноматериалов - углеродных точек с оптическими переходами в красном и ближнем инфракрасном спектральных диапазонах. Была разработана модель для предсказания спектральных характеристик этих углеродных точек</w:t>
      </w:r>
      <w:r w:rsidR="00FB6E59" w:rsidRPr="002357C7">
        <w:rPr>
          <w:color w:val="000000"/>
        </w:rPr>
        <w:t xml:space="preserve"> (УТ)</w:t>
      </w:r>
      <w:r w:rsidRPr="002357C7">
        <w:rPr>
          <w:color w:val="000000"/>
        </w:rPr>
        <w:t xml:space="preserve"> на основе множественной линейной регрессии, которая была проверена путем сравнения предсказанных </w:t>
      </w:r>
      <w:r w:rsidR="00C72873" w:rsidRPr="002357C7">
        <w:rPr>
          <w:color w:val="000000"/>
        </w:rPr>
        <w:t>(</w:t>
      </w:r>
      <w:r w:rsidR="00C72873" w:rsidRPr="002357C7">
        <w:rPr>
          <w:color w:val="000000"/>
          <w:lang w:val="en-GB"/>
        </w:rPr>
        <w:t>Pred</w:t>
      </w:r>
      <w:r w:rsidR="00C72873" w:rsidRPr="002357C7">
        <w:rPr>
          <w:color w:val="000000"/>
        </w:rPr>
        <w:t xml:space="preserve">.) </w:t>
      </w:r>
      <w:r w:rsidRPr="002357C7">
        <w:rPr>
          <w:color w:val="000000"/>
        </w:rPr>
        <w:t>и экспериментально наблюдаемых оптических свойств углеродных точек</w:t>
      </w:r>
      <w:r w:rsidR="00825DF7" w:rsidRPr="002357C7">
        <w:rPr>
          <w:color w:val="000000"/>
        </w:rPr>
        <w:t xml:space="preserve"> (длины волн </w:t>
      </w:r>
      <w:r w:rsidR="00C72873" w:rsidRPr="002357C7">
        <w:rPr>
          <w:color w:val="000000"/>
        </w:rPr>
        <w:t>фотолюминесценции</w:t>
      </w:r>
      <w:r w:rsidR="00825DF7" w:rsidRPr="002357C7">
        <w:rPr>
          <w:color w:val="000000"/>
        </w:rPr>
        <w:t xml:space="preserve"> и поглощения, квантовый выход), что отображено в таблице 1</w:t>
      </w:r>
      <w:r w:rsidR="00C72873" w:rsidRPr="002357C7">
        <w:rPr>
          <w:color w:val="000000"/>
        </w:rPr>
        <w:t>. Для получения экспериментальных данных</w:t>
      </w:r>
      <w:r w:rsidR="00825DF7" w:rsidRPr="002357C7">
        <w:rPr>
          <w:color w:val="000000"/>
        </w:rPr>
        <w:t xml:space="preserve"> были проведены два типичных синтеза УТ с </w:t>
      </w:r>
      <w:r w:rsidR="00FB6E59" w:rsidRPr="002357C7">
        <w:rPr>
          <w:color w:val="000000"/>
        </w:rPr>
        <w:t>люминесценцией в красной области</w:t>
      </w:r>
      <w:r w:rsidR="00825DF7" w:rsidRPr="002357C7">
        <w:rPr>
          <w:color w:val="000000"/>
        </w:rPr>
        <w:t xml:space="preserve"> </w:t>
      </w:r>
      <w:r w:rsidR="00FB6E59" w:rsidRPr="002357C7">
        <w:rPr>
          <w:color w:val="000000"/>
        </w:rPr>
        <w:t>спектра, а именно УТ,</w:t>
      </w:r>
      <w:r w:rsidR="00825DF7" w:rsidRPr="002357C7">
        <w:rPr>
          <w:color w:val="000000"/>
        </w:rPr>
        <w:t xml:space="preserve"> синтезированные из лимонной кислоты в </w:t>
      </w:r>
      <w:proofErr w:type="spellStart"/>
      <w:r w:rsidR="00825DF7" w:rsidRPr="002357C7">
        <w:rPr>
          <w:color w:val="000000"/>
        </w:rPr>
        <w:t>формамиде</w:t>
      </w:r>
      <w:proofErr w:type="spellEnd"/>
      <w:r w:rsidR="00825DF7" w:rsidRPr="002357C7">
        <w:rPr>
          <w:color w:val="000000"/>
        </w:rPr>
        <w:t xml:space="preserve"> (обозначенные как УТ-1)</w:t>
      </w:r>
      <w:r w:rsidR="00FB6E59" w:rsidRPr="002357C7">
        <w:rPr>
          <w:color w:val="000000"/>
        </w:rPr>
        <w:t>,</w:t>
      </w:r>
      <w:r w:rsidR="00825DF7" w:rsidRPr="002357C7">
        <w:rPr>
          <w:color w:val="000000"/>
        </w:rPr>
        <w:t xml:space="preserve"> и </w:t>
      </w:r>
      <w:r w:rsidR="00FB6E59" w:rsidRPr="002357C7">
        <w:rPr>
          <w:color w:val="000000"/>
        </w:rPr>
        <w:t xml:space="preserve">УТ, синтезированные </w:t>
      </w:r>
      <w:r w:rsidR="00825DF7" w:rsidRPr="002357C7">
        <w:rPr>
          <w:color w:val="000000"/>
        </w:rPr>
        <w:t>из лимонной кислоты и мочевины в</w:t>
      </w:r>
      <w:r w:rsidR="00C72873" w:rsidRPr="002357C7">
        <w:rPr>
          <w:color w:val="000000"/>
        </w:rPr>
        <w:t xml:space="preserve"> диметилформамиде</w:t>
      </w:r>
      <w:r w:rsidR="00825DF7" w:rsidRPr="002357C7">
        <w:rPr>
          <w:color w:val="000000"/>
        </w:rPr>
        <w:t xml:space="preserve"> (обозначенные как УТ-2). Синтез этих УТ был выполнен в трех различных химических лабораториях (в России, Гонконге и Китае – образец 1, 2, 3 </w:t>
      </w:r>
      <w:r w:rsidR="00C72873" w:rsidRPr="002357C7">
        <w:rPr>
          <w:color w:val="000000"/>
        </w:rPr>
        <w:t>соответственно</w:t>
      </w:r>
      <w:r w:rsidR="00825DF7" w:rsidRPr="002357C7">
        <w:rPr>
          <w:color w:val="000000"/>
        </w:rPr>
        <w:t>) с целью оценки влияния оборудования лаборатории, использованных материалов и различий в условиях хранения.</w:t>
      </w:r>
    </w:p>
    <w:p w14:paraId="6D5EB0C0" w14:textId="04AD700D" w:rsidR="00825DF7" w:rsidRDefault="00825DF7" w:rsidP="002357C7">
      <w:pPr>
        <w:ind w:firstLine="397"/>
        <w:jc w:val="both"/>
        <w:rPr>
          <w:color w:val="000000" w:themeColor="text1"/>
        </w:rPr>
      </w:pPr>
      <w:r w:rsidRPr="00825DF7">
        <w:rPr>
          <w:color w:val="000000" w:themeColor="text1"/>
        </w:rPr>
        <w:t>Таблица 1.</w:t>
      </w:r>
      <w:r w:rsidRPr="008B3F5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Сравнение экспериментальных и полученных с помощью </w:t>
      </w:r>
      <w:r w:rsidR="00C72873">
        <w:rPr>
          <w:color w:val="000000" w:themeColor="text1"/>
        </w:rPr>
        <w:t xml:space="preserve">множественной линейной регрессии </w:t>
      </w:r>
      <w:r>
        <w:rPr>
          <w:color w:val="000000" w:themeColor="text1"/>
        </w:rPr>
        <w:t>о</w:t>
      </w:r>
      <w:r w:rsidRPr="008B3F53">
        <w:rPr>
          <w:color w:val="000000" w:themeColor="text1"/>
        </w:rPr>
        <w:t>птически</w:t>
      </w:r>
      <w:r>
        <w:rPr>
          <w:color w:val="000000" w:themeColor="text1"/>
        </w:rPr>
        <w:t>х</w:t>
      </w:r>
      <w:r w:rsidRPr="008B3F53">
        <w:rPr>
          <w:color w:val="000000" w:themeColor="text1"/>
        </w:rPr>
        <w:t xml:space="preserve"> </w:t>
      </w:r>
      <w:r>
        <w:rPr>
          <w:color w:val="000000" w:themeColor="text1"/>
        </w:rPr>
        <w:t>свойства</w:t>
      </w:r>
      <w:r w:rsidRPr="008B3F53">
        <w:rPr>
          <w:color w:val="000000" w:themeColor="text1"/>
        </w:rPr>
        <w:t xml:space="preserve"> УТ-1 и УТ-2</w:t>
      </w:r>
    </w:p>
    <w:tbl>
      <w:tblPr>
        <w:tblStyle w:val="TableGrid1"/>
        <w:tblW w:w="9174" w:type="dxa"/>
        <w:tblLook w:val="04A0" w:firstRow="1" w:lastRow="0" w:firstColumn="1" w:lastColumn="0" w:noHBand="0" w:noVBand="1"/>
      </w:tblPr>
      <w:tblGrid>
        <w:gridCol w:w="846"/>
        <w:gridCol w:w="675"/>
        <w:gridCol w:w="1026"/>
        <w:gridCol w:w="1138"/>
        <w:gridCol w:w="988"/>
        <w:gridCol w:w="709"/>
        <w:gridCol w:w="1134"/>
        <w:gridCol w:w="1372"/>
        <w:gridCol w:w="1286"/>
      </w:tblGrid>
      <w:tr w:rsidR="00B2031D" w:rsidRPr="00025F6B" w14:paraId="41E47521" w14:textId="77777777" w:rsidTr="000665CE">
        <w:tc>
          <w:tcPr>
            <w:tcW w:w="846" w:type="dxa"/>
            <w:vMerge w:val="restart"/>
          </w:tcPr>
          <w:p w14:paraId="0D6656EB" w14:textId="77777777" w:rsidR="00B2031D" w:rsidRDefault="00B2031D" w:rsidP="000665CE">
            <w:pPr>
              <w:rPr>
                <w:color w:val="000000" w:themeColor="text1"/>
                <w:sz w:val="22"/>
                <w:szCs w:val="22"/>
                <w:lang w:val="en-GB"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Опт.</w:t>
            </w:r>
          </w:p>
          <w:p w14:paraId="2A2130B7" w14:textId="77777777" w:rsidR="00B2031D" w:rsidRPr="00093D25" w:rsidRDefault="00B2031D" w:rsidP="000665CE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ru-RU"/>
              </w:rPr>
              <w:t>св-ва</w:t>
            </w:r>
            <w:proofErr w:type="spellEnd"/>
          </w:p>
        </w:tc>
        <w:tc>
          <w:tcPr>
            <w:tcW w:w="3827" w:type="dxa"/>
            <w:gridSpan w:val="4"/>
          </w:tcPr>
          <w:p w14:paraId="5656B0EC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color w:val="000000" w:themeColor="text1"/>
                <w:sz w:val="22"/>
                <w:szCs w:val="22"/>
                <w:lang w:val="en-US" w:eastAsia="ru-RU"/>
              </w:rPr>
              <w:t>УТ-1</w:t>
            </w:r>
          </w:p>
        </w:tc>
        <w:tc>
          <w:tcPr>
            <w:tcW w:w="4501" w:type="dxa"/>
            <w:gridSpan w:val="4"/>
          </w:tcPr>
          <w:p w14:paraId="56CE42C5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УТ</w:t>
            </w: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-2</w:t>
            </w:r>
          </w:p>
        </w:tc>
      </w:tr>
      <w:tr w:rsidR="00B2031D" w:rsidRPr="00025F6B" w14:paraId="7DCBEEB5" w14:textId="77777777" w:rsidTr="000665CE">
        <w:tc>
          <w:tcPr>
            <w:tcW w:w="846" w:type="dxa"/>
            <w:vMerge/>
          </w:tcPr>
          <w:p w14:paraId="746E4C9A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75" w:type="dxa"/>
          </w:tcPr>
          <w:p w14:paraId="467D9313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Pred</w:t>
            </w:r>
            <w:proofErr w:type="spellEnd"/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026" w:type="dxa"/>
          </w:tcPr>
          <w:p w14:paraId="5A8025BB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Обр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. 1</w:t>
            </w:r>
          </w:p>
        </w:tc>
        <w:tc>
          <w:tcPr>
            <w:tcW w:w="1138" w:type="dxa"/>
          </w:tcPr>
          <w:p w14:paraId="01344B02" w14:textId="77777777" w:rsidR="00B2031D" w:rsidRPr="00093D25" w:rsidRDefault="00B2031D" w:rsidP="000665CE">
            <w:pPr>
              <w:rPr>
                <w:color w:val="000000" w:themeColor="text1"/>
                <w:sz w:val="22"/>
                <w:szCs w:val="22"/>
                <w:lang w:val="en-GB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Обр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>
              <w:rPr>
                <w:color w:val="000000" w:themeColor="text1"/>
                <w:sz w:val="22"/>
                <w:szCs w:val="22"/>
                <w:lang w:val="en-GB" w:eastAsia="ru-RU"/>
              </w:rPr>
              <w:t>2</w:t>
            </w:r>
          </w:p>
        </w:tc>
        <w:tc>
          <w:tcPr>
            <w:tcW w:w="988" w:type="dxa"/>
          </w:tcPr>
          <w:p w14:paraId="4E2E378F" w14:textId="77777777" w:rsidR="00B2031D" w:rsidRPr="00093D25" w:rsidRDefault="00B2031D" w:rsidP="000665CE">
            <w:pPr>
              <w:rPr>
                <w:color w:val="000000" w:themeColor="text1"/>
                <w:sz w:val="22"/>
                <w:szCs w:val="22"/>
                <w:lang w:val="en-GB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Обр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>
              <w:rPr>
                <w:color w:val="000000" w:themeColor="text1"/>
                <w:sz w:val="22"/>
                <w:szCs w:val="22"/>
                <w:lang w:val="en-GB" w:eastAsia="ru-RU"/>
              </w:rPr>
              <w:t>3</w:t>
            </w:r>
          </w:p>
        </w:tc>
        <w:tc>
          <w:tcPr>
            <w:tcW w:w="709" w:type="dxa"/>
          </w:tcPr>
          <w:p w14:paraId="5E164CC1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Pred</w:t>
            </w:r>
            <w:proofErr w:type="spellEnd"/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188B6B52" w14:textId="77777777" w:rsidR="00B2031D" w:rsidRPr="00093D25" w:rsidRDefault="00B2031D" w:rsidP="000665CE">
            <w:pPr>
              <w:rPr>
                <w:color w:val="000000" w:themeColor="text1"/>
                <w:sz w:val="22"/>
                <w:szCs w:val="22"/>
                <w:lang w:val="en-GB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Обр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. 1</w:t>
            </w:r>
          </w:p>
        </w:tc>
        <w:tc>
          <w:tcPr>
            <w:tcW w:w="1372" w:type="dxa"/>
          </w:tcPr>
          <w:p w14:paraId="37A0EF26" w14:textId="77777777" w:rsidR="00B2031D" w:rsidRPr="00093D25" w:rsidRDefault="00B2031D" w:rsidP="000665CE">
            <w:pPr>
              <w:rPr>
                <w:color w:val="000000" w:themeColor="text1"/>
                <w:sz w:val="22"/>
                <w:szCs w:val="22"/>
                <w:lang w:val="en-GB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Обр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>
              <w:rPr>
                <w:color w:val="000000" w:themeColor="text1"/>
                <w:sz w:val="22"/>
                <w:szCs w:val="22"/>
                <w:lang w:val="en-GB" w:eastAsia="ru-RU"/>
              </w:rPr>
              <w:t>2</w:t>
            </w:r>
          </w:p>
        </w:tc>
        <w:tc>
          <w:tcPr>
            <w:tcW w:w="1286" w:type="dxa"/>
          </w:tcPr>
          <w:p w14:paraId="34034DC9" w14:textId="77777777" w:rsidR="00B2031D" w:rsidRPr="00093D25" w:rsidRDefault="00B2031D" w:rsidP="000665CE">
            <w:pPr>
              <w:rPr>
                <w:color w:val="000000" w:themeColor="text1"/>
                <w:sz w:val="22"/>
                <w:szCs w:val="22"/>
                <w:lang w:val="en-GB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Обр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>
              <w:rPr>
                <w:color w:val="000000" w:themeColor="text1"/>
                <w:sz w:val="22"/>
                <w:szCs w:val="22"/>
                <w:lang w:val="en-GB" w:eastAsia="ru-RU"/>
              </w:rPr>
              <w:t>3</w:t>
            </w:r>
          </w:p>
        </w:tc>
      </w:tr>
      <w:tr w:rsidR="00B2031D" w:rsidRPr="00025F6B" w14:paraId="6DA651C6" w14:textId="77777777" w:rsidTr="000665CE">
        <w:tc>
          <w:tcPr>
            <w:tcW w:w="846" w:type="dxa"/>
          </w:tcPr>
          <w:p w14:paraId="13919C07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Abs</w:t>
            </w:r>
            <w:proofErr w:type="spellEnd"/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nm</w:t>
            </w:r>
            <w:proofErr w:type="spellEnd"/>
          </w:p>
        </w:tc>
        <w:tc>
          <w:tcPr>
            <w:tcW w:w="675" w:type="dxa"/>
          </w:tcPr>
          <w:p w14:paraId="541B7F33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>549</w:t>
            </w:r>
          </w:p>
        </w:tc>
        <w:tc>
          <w:tcPr>
            <w:tcW w:w="1026" w:type="dxa"/>
          </w:tcPr>
          <w:p w14:paraId="3DEBAC62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573±31</w:t>
            </w:r>
          </w:p>
        </w:tc>
        <w:tc>
          <w:tcPr>
            <w:tcW w:w="1138" w:type="dxa"/>
          </w:tcPr>
          <w:p w14:paraId="1540F1D0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576</w:t>
            </w:r>
          </w:p>
        </w:tc>
        <w:tc>
          <w:tcPr>
            <w:tcW w:w="988" w:type="dxa"/>
          </w:tcPr>
          <w:p w14:paraId="7789739A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5</w:t>
            </w: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>80</w:t>
            </w:r>
          </w:p>
        </w:tc>
        <w:tc>
          <w:tcPr>
            <w:tcW w:w="709" w:type="dxa"/>
          </w:tcPr>
          <w:p w14:paraId="6F24E03D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>591</w:t>
            </w:r>
          </w:p>
        </w:tc>
        <w:tc>
          <w:tcPr>
            <w:tcW w:w="1134" w:type="dxa"/>
          </w:tcPr>
          <w:p w14:paraId="74BB89C1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>568 ± 10</w:t>
            </w:r>
          </w:p>
        </w:tc>
        <w:tc>
          <w:tcPr>
            <w:tcW w:w="1372" w:type="dxa"/>
          </w:tcPr>
          <w:p w14:paraId="59A0AC38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55</w:t>
            </w: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1286" w:type="dxa"/>
          </w:tcPr>
          <w:p w14:paraId="03FBCAF8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590</w:t>
            </w:r>
          </w:p>
        </w:tc>
      </w:tr>
      <w:tr w:rsidR="00B2031D" w:rsidRPr="00025F6B" w14:paraId="307D269A" w14:textId="77777777" w:rsidTr="000665CE">
        <w:tc>
          <w:tcPr>
            <w:tcW w:w="846" w:type="dxa"/>
          </w:tcPr>
          <w:p w14:paraId="209C1649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 xml:space="preserve">PL, </w:t>
            </w:r>
            <w:proofErr w:type="spellStart"/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nm</w:t>
            </w:r>
            <w:proofErr w:type="spellEnd"/>
          </w:p>
        </w:tc>
        <w:tc>
          <w:tcPr>
            <w:tcW w:w="675" w:type="dxa"/>
          </w:tcPr>
          <w:p w14:paraId="1F0FC404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>645</w:t>
            </w:r>
          </w:p>
        </w:tc>
        <w:tc>
          <w:tcPr>
            <w:tcW w:w="1026" w:type="dxa"/>
          </w:tcPr>
          <w:p w14:paraId="3ADF8A98" w14:textId="77777777" w:rsidR="00B2031D" w:rsidRPr="00093D25" w:rsidRDefault="00B2031D" w:rsidP="000665CE">
            <w:pPr>
              <w:rPr>
                <w:color w:val="000000" w:themeColor="text1"/>
                <w:sz w:val="22"/>
                <w:szCs w:val="22"/>
                <w:lang w:val="en-GB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 xml:space="preserve">640 ± 5 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(</w:t>
            </w: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ex.590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8" w:type="dxa"/>
          </w:tcPr>
          <w:p w14:paraId="2CD4CB74" w14:textId="77777777" w:rsidR="00B2031D" w:rsidRDefault="00B2031D" w:rsidP="000665CE">
            <w:pPr>
              <w:rPr>
                <w:color w:val="000000" w:themeColor="text1"/>
                <w:sz w:val="22"/>
                <w:szCs w:val="22"/>
                <w:lang w:val="en-GB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617</w:t>
            </w:r>
          </w:p>
          <w:p w14:paraId="7A8DD9A2" w14:textId="77777777" w:rsidR="00B2031D" w:rsidRPr="00093D25" w:rsidRDefault="00B2031D" w:rsidP="000665CE">
            <w:pPr>
              <w:rPr>
                <w:color w:val="000000" w:themeColor="text1"/>
                <w:sz w:val="22"/>
                <w:szCs w:val="22"/>
                <w:lang w:val="en-GB"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(</w:t>
            </w: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ex.590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88" w:type="dxa"/>
          </w:tcPr>
          <w:p w14:paraId="2EE31A68" w14:textId="77777777" w:rsidR="00B2031D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6</w:t>
            </w: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>15</w:t>
            </w:r>
          </w:p>
          <w:p w14:paraId="5978D9AD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(ex.5</w:t>
            </w: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>90</w:t>
            </w: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709" w:type="dxa"/>
          </w:tcPr>
          <w:p w14:paraId="0C43B025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6</w:t>
            </w: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>41</w:t>
            </w:r>
          </w:p>
        </w:tc>
        <w:tc>
          <w:tcPr>
            <w:tcW w:w="1134" w:type="dxa"/>
          </w:tcPr>
          <w:p w14:paraId="1BC93D4E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627 ± 6 (ex.550)</w:t>
            </w:r>
          </w:p>
        </w:tc>
        <w:tc>
          <w:tcPr>
            <w:tcW w:w="1372" w:type="dxa"/>
          </w:tcPr>
          <w:p w14:paraId="1241A637" w14:textId="77777777" w:rsidR="00B2031D" w:rsidRDefault="00B2031D" w:rsidP="000665CE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626</w:t>
            </w:r>
          </w:p>
          <w:p w14:paraId="7B924D64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(ex.550)</w:t>
            </w:r>
          </w:p>
        </w:tc>
        <w:tc>
          <w:tcPr>
            <w:tcW w:w="1286" w:type="dxa"/>
          </w:tcPr>
          <w:p w14:paraId="36AFE51F" w14:textId="77777777" w:rsidR="00B2031D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6</w:t>
            </w: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>54</w:t>
            </w:r>
          </w:p>
          <w:p w14:paraId="14F5B067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>(ex.512)</w:t>
            </w:r>
          </w:p>
        </w:tc>
      </w:tr>
      <w:tr w:rsidR="00B2031D" w:rsidRPr="00025F6B" w14:paraId="4B22A809" w14:textId="77777777" w:rsidTr="000665CE">
        <w:tc>
          <w:tcPr>
            <w:tcW w:w="846" w:type="dxa"/>
          </w:tcPr>
          <w:p w14:paraId="4C3EAADA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PLQY</w:t>
            </w: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>, %</w:t>
            </w:r>
          </w:p>
        </w:tc>
        <w:tc>
          <w:tcPr>
            <w:tcW w:w="675" w:type="dxa"/>
          </w:tcPr>
          <w:p w14:paraId="1B2D3CEC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>25</w:t>
            </w:r>
          </w:p>
        </w:tc>
        <w:tc>
          <w:tcPr>
            <w:tcW w:w="1026" w:type="dxa"/>
          </w:tcPr>
          <w:p w14:paraId="3186E767" w14:textId="77777777" w:rsidR="00B2031D" w:rsidRDefault="00B2031D" w:rsidP="000665CE">
            <w:pPr>
              <w:rPr>
                <w:color w:val="000000" w:themeColor="text1"/>
                <w:sz w:val="22"/>
                <w:szCs w:val="22"/>
                <w:lang w:val="en-GB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29</w:t>
            </w:r>
          </w:p>
          <w:p w14:paraId="1F6820B4" w14:textId="77777777" w:rsidR="00B2031D" w:rsidRPr="00093D25" w:rsidRDefault="00B2031D" w:rsidP="000665CE">
            <w:pPr>
              <w:rPr>
                <w:color w:val="000000" w:themeColor="text1"/>
                <w:sz w:val="22"/>
                <w:szCs w:val="22"/>
                <w:lang w:val="en-GB"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(</w:t>
            </w:r>
            <w:proofErr w:type="spellStart"/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ex</w:t>
            </w:r>
            <w:proofErr w:type="spellEnd"/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>.</w:t>
            </w: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550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)</w:t>
            </w:r>
          </w:p>
          <w:p w14:paraId="78BB5B66" w14:textId="77777777" w:rsidR="00B2031D" w:rsidRDefault="00B2031D" w:rsidP="000665CE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 xml:space="preserve">10 </w:t>
            </w:r>
          </w:p>
          <w:p w14:paraId="46AE593B" w14:textId="77777777" w:rsidR="00B2031D" w:rsidRPr="00093D25" w:rsidRDefault="00B2031D" w:rsidP="000665CE">
            <w:pPr>
              <w:rPr>
                <w:color w:val="000000" w:themeColor="text1"/>
                <w:sz w:val="22"/>
                <w:szCs w:val="22"/>
                <w:lang w:val="en-GB"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(</w:t>
            </w:r>
            <w:proofErr w:type="spellStart"/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ex</w:t>
            </w:r>
            <w:proofErr w:type="spellEnd"/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>.</w:t>
            </w: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590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8" w:type="dxa"/>
          </w:tcPr>
          <w:p w14:paraId="29A20BF8" w14:textId="77777777" w:rsidR="00B2031D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22 </w:t>
            </w:r>
          </w:p>
          <w:p w14:paraId="48B1F346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color w:val="000000" w:themeColor="text1"/>
                <w:sz w:val="22"/>
                <w:szCs w:val="22"/>
                <w:lang w:val="en-US" w:eastAsia="ru-RU"/>
              </w:rPr>
              <w:t>(</w:t>
            </w: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>ex.415</w:t>
            </w:r>
            <w:r>
              <w:rPr>
                <w:color w:val="000000" w:themeColor="text1"/>
                <w:sz w:val="22"/>
                <w:szCs w:val="22"/>
                <w:lang w:val="en-US" w:eastAsia="ru-RU"/>
              </w:rPr>
              <w:t>)</w:t>
            </w:r>
          </w:p>
          <w:p w14:paraId="6DCE9786" w14:textId="77777777" w:rsidR="00B2031D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10</w:t>
            </w: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</w:p>
          <w:p w14:paraId="2997DA61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color w:val="000000" w:themeColor="text1"/>
                <w:sz w:val="22"/>
                <w:szCs w:val="22"/>
                <w:lang w:val="en-US" w:eastAsia="ru-RU"/>
              </w:rPr>
              <w:t>(</w:t>
            </w: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>ex.590</w:t>
            </w:r>
            <w:r>
              <w:rPr>
                <w:color w:val="000000" w:themeColor="text1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88" w:type="dxa"/>
          </w:tcPr>
          <w:p w14:paraId="41A187E4" w14:textId="77777777" w:rsidR="00B2031D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20 </w:t>
            </w:r>
          </w:p>
          <w:p w14:paraId="6CE708B2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>(ex.530)</w:t>
            </w:r>
          </w:p>
          <w:p w14:paraId="764590D1" w14:textId="77777777" w:rsidR="00B2031D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15</w:t>
            </w: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</w:p>
          <w:p w14:paraId="65D1A160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>(ex.560)</w:t>
            </w:r>
          </w:p>
        </w:tc>
        <w:tc>
          <w:tcPr>
            <w:tcW w:w="709" w:type="dxa"/>
          </w:tcPr>
          <w:p w14:paraId="3628DF07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>29</w:t>
            </w:r>
          </w:p>
        </w:tc>
        <w:tc>
          <w:tcPr>
            <w:tcW w:w="1134" w:type="dxa"/>
          </w:tcPr>
          <w:p w14:paraId="5900F2BF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>18</w:t>
            </w: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ex</w:t>
            </w:r>
            <w:proofErr w:type="spellEnd"/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>.</w:t>
            </w: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430</w:t>
            </w: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372" w:type="dxa"/>
          </w:tcPr>
          <w:p w14:paraId="146D761C" w14:textId="77777777" w:rsidR="00B2031D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13</w:t>
            </w: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</w:p>
          <w:p w14:paraId="4658D927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>(ex.550)</w:t>
            </w:r>
          </w:p>
        </w:tc>
        <w:tc>
          <w:tcPr>
            <w:tcW w:w="1286" w:type="dxa"/>
          </w:tcPr>
          <w:p w14:paraId="598F83DC" w14:textId="77777777" w:rsidR="00B2031D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eastAsia="ru-RU"/>
              </w:rPr>
              <w:t>18</w:t>
            </w: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</w:p>
          <w:p w14:paraId="71C26ED4" w14:textId="77777777" w:rsidR="00B2031D" w:rsidRPr="00825DF7" w:rsidRDefault="00B2031D" w:rsidP="000665CE">
            <w:pPr>
              <w:rPr>
                <w:color w:val="000000" w:themeColor="text1"/>
                <w:sz w:val="22"/>
                <w:szCs w:val="22"/>
                <w:lang w:val="en-US" w:eastAsia="ru-RU"/>
              </w:rPr>
            </w:pPr>
            <w:r w:rsidRPr="00825DF7">
              <w:rPr>
                <w:color w:val="000000" w:themeColor="text1"/>
                <w:sz w:val="22"/>
                <w:szCs w:val="22"/>
                <w:lang w:val="en-US" w:eastAsia="ru-RU"/>
              </w:rPr>
              <w:t>(ex.560)</w:t>
            </w:r>
          </w:p>
        </w:tc>
      </w:tr>
    </w:tbl>
    <w:p w14:paraId="5B0D2E59" w14:textId="77777777" w:rsidR="002357C7" w:rsidRPr="002357C7" w:rsidRDefault="00C72873" w:rsidP="00C169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357C7">
        <w:rPr>
          <w:color w:val="000000"/>
        </w:rPr>
        <w:t xml:space="preserve">Для анализа кластеров, полученных с помощью метода </w:t>
      </w:r>
      <w:r w:rsidRPr="002357C7">
        <w:rPr>
          <w:color w:val="000000"/>
          <w:lang w:val="en-GB"/>
        </w:rPr>
        <w:t>k</w:t>
      </w:r>
      <w:r w:rsidRPr="002357C7">
        <w:rPr>
          <w:color w:val="000000"/>
        </w:rPr>
        <w:t>-</w:t>
      </w:r>
      <w:r w:rsidRPr="002357C7">
        <w:rPr>
          <w:color w:val="000000"/>
          <w:lang w:val="en-GB"/>
        </w:rPr>
        <w:t>Means</w:t>
      </w:r>
      <w:r w:rsidRPr="002357C7">
        <w:rPr>
          <w:color w:val="000000"/>
        </w:rPr>
        <w:t xml:space="preserve"> из собранных данных, были использованы модели k-ближайших соседей, линейной регрессии, дерево решений и случайного леса. </w:t>
      </w:r>
      <w:r w:rsidR="001E08C7" w:rsidRPr="002357C7">
        <w:rPr>
          <w:color w:val="000000"/>
        </w:rPr>
        <w:t>Как показали результаты, одним из недостатков регрессионных моделей</w:t>
      </w:r>
      <w:r w:rsidR="00FB6E59" w:rsidRPr="002357C7">
        <w:rPr>
          <w:color w:val="000000"/>
        </w:rPr>
        <w:t>,</w:t>
      </w:r>
      <w:r w:rsidR="001E08C7" w:rsidRPr="002357C7">
        <w:rPr>
          <w:color w:val="000000"/>
        </w:rPr>
        <w:t xml:space="preserve"> дерева решений и случайного леса является переобучение на маленьких наборах данных, и поэтому для данного исследования модели линейной регрессии и метода ближайших соседей более подходят в качестве моделей машинного обучения.</w:t>
      </w:r>
      <w:r w:rsidR="00FB6E59" w:rsidRPr="002357C7">
        <w:rPr>
          <w:color w:val="000000"/>
        </w:rPr>
        <w:t xml:space="preserve"> </w:t>
      </w:r>
      <w:r w:rsidRPr="002357C7">
        <w:rPr>
          <w:color w:val="000000"/>
        </w:rPr>
        <w:t xml:space="preserve">Для всех задач предлагается открытый исходный код </w:t>
      </w:r>
      <w:r w:rsidR="001840A4" w:rsidRPr="002357C7">
        <w:rPr>
          <w:color w:val="000000"/>
        </w:rPr>
        <w:t xml:space="preserve">на </w:t>
      </w:r>
      <w:r w:rsidR="001840A4" w:rsidRPr="002357C7">
        <w:rPr>
          <w:color w:val="000000"/>
          <w:lang w:val="en-GB"/>
        </w:rPr>
        <w:t>GitHub</w:t>
      </w:r>
      <w:r w:rsidR="001840A4" w:rsidRPr="002357C7">
        <w:rPr>
          <w:color w:val="000000"/>
        </w:rPr>
        <w:t xml:space="preserve"> </w:t>
      </w:r>
      <w:r w:rsidRPr="002357C7">
        <w:rPr>
          <w:color w:val="000000"/>
        </w:rPr>
        <w:t>для использования в предсказании оптических свойств углеродных точек и их процедур синтеза</w:t>
      </w:r>
      <w:r w:rsidR="00FB6E59" w:rsidRPr="002357C7">
        <w:rPr>
          <w:color w:val="000000"/>
        </w:rPr>
        <w:t xml:space="preserve"> [2]</w:t>
      </w:r>
      <w:r w:rsidRPr="002357C7">
        <w:rPr>
          <w:color w:val="000000"/>
        </w:rPr>
        <w:t>.</w:t>
      </w:r>
    </w:p>
    <w:p w14:paraId="4D5CC390" w14:textId="3B1A2B5D" w:rsidR="00C16910" w:rsidRPr="00886EA1" w:rsidRDefault="0091201C" w:rsidP="00C169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Грантовая</w:t>
      </w:r>
      <w:r w:rsidRPr="00886EA1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поддержка</w:t>
      </w:r>
      <w:r w:rsidRPr="00886EA1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работы</w:t>
      </w:r>
      <w:r w:rsidRPr="00886EA1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осуществляется</w:t>
      </w:r>
      <w:r w:rsidRPr="00886EA1">
        <w:rPr>
          <w:i/>
          <w:iCs/>
          <w:color w:val="000000"/>
        </w:rPr>
        <w:t xml:space="preserve"> </w:t>
      </w:r>
      <w:r w:rsidR="00C16910" w:rsidRPr="00C16910">
        <w:rPr>
          <w:i/>
          <w:iCs/>
          <w:color w:val="000000"/>
        </w:rPr>
        <w:t>Российск</w:t>
      </w:r>
      <w:r>
        <w:rPr>
          <w:i/>
          <w:iCs/>
          <w:color w:val="000000"/>
        </w:rPr>
        <w:t>им</w:t>
      </w:r>
      <w:r w:rsidR="00C16910" w:rsidRPr="00886EA1">
        <w:rPr>
          <w:i/>
          <w:iCs/>
          <w:color w:val="000000"/>
        </w:rPr>
        <w:t xml:space="preserve"> </w:t>
      </w:r>
      <w:r w:rsidR="00C16910" w:rsidRPr="00C16910">
        <w:rPr>
          <w:i/>
          <w:iCs/>
          <w:color w:val="000000"/>
        </w:rPr>
        <w:t>научн</w:t>
      </w:r>
      <w:r>
        <w:rPr>
          <w:i/>
          <w:iCs/>
          <w:color w:val="000000"/>
        </w:rPr>
        <w:t>ым</w:t>
      </w:r>
      <w:r w:rsidR="00C16910" w:rsidRPr="00886EA1">
        <w:rPr>
          <w:i/>
          <w:iCs/>
          <w:color w:val="000000"/>
        </w:rPr>
        <w:t xml:space="preserve"> </w:t>
      </w:r>
      <w:r w:rsidR="00C16910" w:rsidRPr="00C16910">
        <w:rPr>
          <w:i/>
          <w:iCs/>
          <w:color w:val="000000"/>
        </w:rPr>
        <w:t>фонд</w:t>
      </w:r>
      <w:r>
        <w:rPr>
          <w:i/>
          <w:iCs/>
          <w:color w:val="000000"/>
        </w:rPr>
        <w:t>ом</w:t>
      </w:r>
      <w:r w:rsidR="00C16910" w:rsidRPr="00886EA1">
        <w:rPr>
          <w:i/>
          <w:iCs/>
          <w:color w:val="000000"/>
        </w:rPr>
        <w:t xml:space="preserve"> </w:t>
      </w:r>
      <w:r w:rsidR="00FB6E59" w:rsidRPr="00886EA1">
        <w:rPr>
          <w:i/>
          <w:iCs/>
          <w:color w:val="000000"/>
        </w:rPr>
        <w:t>(</w:t>
      </w:r>
      <w:r w:rsidR="00C16910" w:rsidRPr="00886EA1">
        <w:rPr>
          <w:i/>
          <w:iCs/>
          <w:color w:val="000000"/>
        </w:rPr>
        <w:t>22-13-00294).</w:t>
      </w:r>
    </w:p>
    <w:p w14:paraId="0000000E" w14:textId="77777777" w:rsidR="00130241" w:rsidRPr="00C7287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5F62C487" w:rsidR="00116478" w:rsidRDefault="00116478" w:rsidP="002357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="00013E1C">
        <w:rPr>
          <w:lang w:val="en-US"/>
        </w:rPr>
        <w:t xml:space="preserve"> </w:t>
      </w:r>
      <w:r w:rsidR="00013E1C" w:rsidRPr="00013E1C">
        <w:rPr>
          <w:color w:val="000000"/>
          <w:lang w:val="en-US"/>
        </w:rPr>
        <w:t>Chibani S., Coudert F.-X. Machine learning approaches for the prediction of materials properties // APL Materials. 2020. Т. 8. № 8. С. 080701.</w:t>
      </w:r>
    </w:p>
    <w:p w14:paraId="6B35B9DB" w14:textId="0B954634" w:rsidR="002357C7" w:rsidRPr="00B2031D" w:rsidRDefault="00FB6E59" w:rsidP="002357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2. </w:t>
      </w:r>
      <w:proofErr w:type="spellStart"/>
      <w:r>
        <w:rPr>
          <w:color w:val="000000"/>
          <w:lang w:val="en-US"/>
        </w:rPr>
        <w:t>Tuchin</w:t>
      </w:r>
      <w:proofErr w:type="spellEnd"/>
      <w:r>
        <w:rPr>
          <w:color w:val="000000"/>
          <w:lang w:val="en-US"/>
        </w:rPr>
        <w:t xml:space="preserve"> V.S. et al. </w:t>
      </w:r>
      <w:r w:rsidRPr="00FB6E59">
        <w:rPr>
          <w:color w:val="000000"/>
          <w:lang w:val="en-US"/>
        </w:rPr>
        <w:t>Optical Properties Prediction for Red and Near‐Infrared Emitting Carbon Dots Using Machine Learning</w:t>
      </w:r>
      <w:r>
        <w:rPr>
          <w:color w:val="000000"/>
          <w:lang w:val="en-US"/>
        </w:rPr>
        <w:t xml:space="preserve"> // Small. 2024. </w:t>
      </w:r>
      <w:r>
        <w:rPr>
          <w:color w:val="000000"/>
        </w:rPr>
        <w:t xml:space="preserve">С. </w:t>
      </w:r>
      <w:r w:rsidRPr="00FB6E59">
        <w:rPr>
          <w:color w:val="000000"/>
        </w:rPr>
        <w:t>2310402</w:t>
      </w:r>
      <w:r>
        <w:rPr>
          <w:color w:val="000000"/>
        </w:rPr>
        <w:t>.</w:t>
      </w:r>
    </w:p>
    <w:sectPr w:rsidR="002357C7" w:rsidRPr="00B2031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3E1C"/>
    <w:rsid w:val="00063966"/>
    <w:rsid w:val="00086081"/>
    <w:rsid w:val="00093D25"/>
    <w:rsid w:val="00101A1C"/>
    <w:rsid w:val="00103657"/>
    <w:rsid w:val="00106375"/>
    <w:rsid w:val="00116478"/>
    <w:rsid w:val="00130241"/>
    <w:rsid w:val="001840A4"/>
    <w:rsid w:val="001E08C7"/>
    <w:rsid w:val="001E61C2"/>
    <w:rsid w:val="001F0493"/>
    <w:rsid w:val="002264EE"/>
    <w:rsid w:val="0023307C"/>
    <w:rsid w:val="002357C7"/>
    <w:rsid w:val="002669D6"/>
    <w:rsid w:val="0031361E"/>
    <w:rsid w:val="00391C38"/>
    <w:rsid w:val="003B76D6"/>
    <w:rsid w:val="003F1EDB"/>
    <w:rsid w:val="004A26A3"/>
    <w:rsid w:val="004F0EDF"/>
    <w:rsid w:val="00522BF1"/>
    <w:rsid w:val="00590166"/>
    <w:rsid w:val="005D022B"/>
    <w:rsid w:val="005E5BE9"/>
    <w:rsid w:val="005F236B"/>
    <w:rsid w:val="0069427D"/>
    <w:rsid w:val="006F35A7"/>
    <w:rsid w:val="006F7A19"/>
    <w:rsid w:val="007213E1"/>
    <w:rsid w:val="00775389"/>
    <w:rsid w:val="00797838"/>
    <w:rsid w:val="007C36D8"/>
    <w:rsid w:val="007F2744"/>
    <w:rsid w:val="00825DF7"/>
    <w:rsid w:val="008326C6"/>
    <w:rsid w:val="00886EA1"/>
    <w:rsid w:val="008931BE"/>
    <w:rsid w:val="008C67E3"/>
    <w:rsid w:val="0091201C"/>
    <w:rsid w:val="00921D45"/>
    <w:rsid w:val="009A66DB"/>
    <w:rsid w:val="009B2F80"/>
    <w:rsid w:val="009B3300"/>
    <w:rsid w:val="009F3380"/>
    <w:rsid w:val="00A02163"/>
    <w:rsid w:val="00A314FE"/>
    <w:rsid w:val="00A60973"/>
    <w:rsid w:val="00B2031D"/>
    <w:rsid w:val="00BF36F8"/>
    <w:rsid w:val="00BF4622"/>
    <w:rsid w:val="00C16910"/>
    <w:rsid w:val="00C72873"/>
    <w:rsid w:val="00C72F00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B6E5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b"/>
    <w:uiPriority w:val="39"/>
    <w:rsid w:val="00825DF7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825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B6E5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FB6E5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B6E59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6E5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B6E59"/>
    <w:rPr>
      <w:rFonts w:ascii="Times New Roman" w:eastAsia="Times New Roman" w:hAnsi="Times New Roman" w:cs="Times New Roman"/>
      <w:b/>
      <w:bCs/>
    </w:rPr>
  </w:style>
  <w:style w:type="character" w:styleId="af1">
    <w:name w:val="FollowedHyperlink"/>
    <w:basedOn w:val="a0"/>
    <w:uiPriority w:val="99"/>
    <w:semiHidden/>
    <w:unhideWhenUsed/>
    <w:rsid w:val="005F23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2024-03-18T18:41:00Z</dcterms:created>
  <dcterms:modified xsi:type="dcterms:W3CDTF">2024-03-18T18:44:00Z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