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BABA" w14:textId="77777777" w:rsidR="00FD0A73" w:rsidRPr="008B733B" w:rsidRDefault="00FD0A73" w:rsidP="00565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B733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Энергоэффективная лампа солнечного света для теплиц Северо-западного региона и Санкт-Петербурга</w:t>
      </w:r>
    </w:p>
    <w:p w14:paraId="6A0C1372" w14:textId="1CBD772B" w:rsidR="00070690" w:rsidRPr="00565FA8" w:rsidRDefault="00FD0A73" w:rsidP="00565FA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5FA8">
        <w:rPr>
          <w:rFonts w:ascii="Times New Roman" w:hAnsi="Times New Roman" w:cs="Times New Roman"/>
          <w:b/>
          <w:i/>
          <w:iCs/>
          <w:sz w:val="24"/>
          <w:szCs w:val="24"/>
        </w:rPr>
        <w:t>Оасереле Д.В.</w:t>
      </w:r>
    </w:p>
    <w:p w14:paraId="5BBC793D" w14:textId="77777777" w:rsidR="00565FA8" w:rsidRDefault="00565FA8" w:rsidP="00565FA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Студент, 3 курс специалитета</w:t>
      </w:r>
    </w:p>
    <w:p w14:paraId="44452701" w14:textId="53D98B29" w:rsidR="00070690" w:rsidRPr="00565FA8" w:rsidRDefault="00FD0A73" w:rsidP="00565F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65FA8">
        <w:rPr>
          <w:rFonts w:ascii="Times New Roman" w:hAnsi="Times New Roman" w:cs="Times New Roman"/>
          <w:bCs/>
          <w:i/>
          <w:sz w:val="24"/>
          <w:szCs w:val="24"/>
        </w:rPr>
        <w:t>Санкт-Петербургский государственный университет телекоммуникаций им. проф. М.А. Бонч-Бруевича, Санкт-Петербург, Россия:</w:t>
      </w:r>
    </w:p>
    <w:p w14:paraId="286A400C" w14:textId="77777777" w:rsidR="00565FA8" w:rsidRPr="005060EB" w:rsidRDefault="00565FA8" w:rsidP="00565FA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65FA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060EB">
        <w:rPr>
          <w:rFonts w:ascii="Times New Roman" w:hAnsi="Times New Roman" w:cs="Times New Roman"/>
          <w:i/>
          <w:sz w:val="24"/>
          <w:szCs w:val="24"/>
        </w:rPr>
        <w:t>-</w:t>
      </w:r>
      <w:r w:rsidRPr="00565FA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060E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65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oasereledenis</w:t>
      </w:r>
      <w:r w:rsidRPr="005060EB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Pr="00565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r w:rsidRPr="005060EB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65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753470E1" w14:textId="6883EEBA" w:rsidR="00565FA8" w:rsidRDefault="00C04222" w:rsidP="00565F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04222">
        <w:rPr>
          <w:rFonts w:ascii="Times New Roman" w:hAnsi="Times New Roman" w:cs="Times New Roman"/>
          <w:sz w:val="24"/>
          <w:szCs w:val="24"/>
        </w:rPr>
        <w:t>Выращивание овощей и фруктов в искусственных условиях не является принципиально новой технологией. Однако, интенсивный рост населения планеты в последние годы приводит к увеличению уровня потребления продуктов. Этот факт делает актуальными вопросы повышения производительности и эффективности систем искусственного выращивания растений.</w:t>
      </w:r>
    </w:p>
    <w:p w14:paraId="3681C083" w14:textId="77777777" w:rsidR="00565FA8" w:rsidRPr="005060EB" w:rsidRDefault="00C04222" w:rsidP="00565FA8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60EB">
        <w:rPr>
          <w:rFonts w:ascii="Times New Roman" w:hAnsi="Times New Roman" w:cs="Times New Roman"/>
          <w:iCs/>
          <w:sz w:val="24"/>
          <w:szCs w:val="24"/>
        </w:rPr>
        <w:t>Одним из основных условий для полноценного роста растения является свет. Искусственное излучение – это не только физическая альтернатива естественному солнечному свету, но и абсолютно новый формат физиологического воздействия, который помогает узнать глубоко заложенные в генетическом механизме потенциальные особенности развития и роста. Совокупность данного факта во всем его разнообразии с различными условиями выращивания растения, создает основную идею интенсивных (закрытой) светокультур (ЗСК). Существует такая область как агрофотоника, которая изучает влияние светового излучения: видимого, инфракрасного и ультрафиолетового спектра на растения и их плоды в процессе роста, созревания, хранения и переработки. Благодаря агрофотонике подбирается фитоосвещение с требуемой комбинацией излучателей и соотношением спектров. Применяя искусственное освещение, появляется возможность не только восполнить недостаток естественного света, но и сконцентрировать свет необходимого спектра в зависимости от фазы роста растения. С применением агрофотоники стало возможно автоматизировать главные производственные процессы такие как, выключение и включение освещения при нужном актиноритме, управление излучением с использованием пиков в определенных областях спектра, также время длительности, регулирование периодичности подачи питательной жидкости и сохранения его уровня, управление параметрами микроклимата в помещении с искусственным освещением и прочее. Применение и в последствии переход на информационные технологии управления, может допустить расширение, а также упрощение автоматизации производственных операций, будет возможность одновременно управлять большим количеством основных устройств для контролирования проращивания растения.</w:t>
      </w:r>
    </w:p>
    <w:p w14:paraId="6A871408" w14:textId="77777777" w:rsidR="006F391E" w:rsidRPr="005060EB" w:rsidRDefault="006F391E" w:rsidP="00565F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  <w:lang w:val="en-US"/>
        </w:rPr>
      </w:pPr>
      <w:r w:rsidRPr="008B73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CFCFC"/>
        </w:rPr>
        <w:t>Литература</w:t>
      </w:r>
    </w:p>
    <w:p w14:paraId="4C08B930" w14:textId="49F335D5" w:rsidR="005060EB" w:rsidRDefault="005060EB" w:rsidP="00565FA8">
      <w:pPr>
        <w:pStyle w:val="Reference"/>
        <w:tabs>
          <w:tab w:val="clear" w:pos="709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5060EB">
        <w:rPr>
          <w:rFonts w:ascii="Times New Roman" w:hAnsi="Times New Roman"/>
          <w:sz w:val="24"/>
          <w:szCs w:val="24"/>
          <w:lang w:val="ru-RU"/>
        </w:rPr>
        <w:t xml:space="preserve">1. Валеев Р.А. Анализ солнечного спектра / Р.А. Валеев, Н.П. Кондратьева // Материалы международной научно-практической конференции «Научное обеспечение АПК. Итоги и перспективы».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 w:rsidRPr="005060EB">
        <w:rPr>
          <w:rFonts w:ascii="Times New Roman" w:hAnsi="Times New Roman"/>
          <w:sz w:val="24"/>
          <w:szCs w:val="24"/>
          <w:lang w:val="ru-RU"/>
        </w:rPr>
        <w:t xml:space="preserve"> Ижевск: Ижевская ГСХА, 2013. Том 2. - С. 50-53.</w:t>
      </w:r>
    </w:p>
    <w:p w14:paraId="7FD79603" w14:textId="707ED044" w:rsidR="005060EB" w:rsidRDefault="00565FA8" w:rsidP="00565FA8">
      <w:pPr>
        <w:pStyle w:val="Reference"/>
        <w:tabs>
          <w:tab w:val="clear" w:pos="709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5060EB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5060EB" w:rsidRPr="005060EB">
        <w:rPr>
          <w:rFonts w:ascii="Times New Roman" w:hAnsi="Times New Roman"/>
          <w:sz w:val="24"/>
          <w:szCs w:val="24"/>
          <w:lang w:val="ru-RU"/>
        </w:rPr>
        <w:t>Галиуллин Р. Р., Каримов И. И. Эффективность использования светодиодных светильников в тепличных хозяйствах //Электротехнические и информационные комплексы и системы. – 2016. – Т. 12. – №. 1. – С. 34-39.</w:t>
      </w:r>
      <w:r w:rsidRPr="005060EB">
        <w:rPr>
          <w:rFonts w:ascii="Times New Roman" w:hAnsi="Times New Roman"/>
          <w:sz w:val="24"/>
          <w:szCs w:val="24"/>
          <w:lang w:val="ru-RU"/>
        </w:rPr>
        <w:t xml:space="preserve">3. </w:t>
      </w:r>
    </w:p>
    <w:p w14:paraId="7B37B949" w14:textId="3491FB3F" w:rsidR="002C1571" w:rsidRPr="005060EB" w:rsidRDefault="005060EB" w:rsidP="00565FA8">
      <w:pPr>
        <w:pStyle w:val="Reference"/>
        <w:tabs>
          <w:tab w:val="clear" w:pos="709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5060EB">
        <w:rPr>
          <w:rFonts w:ascii="Times New Roman" w:hAnsi="Times New Roman"/>
          <w:sz w:val="24"/>
          <w:szCs w:val="24"/>
          <w:lang w:val="ru-RU"/>
        </w:rPr>
        <w:t>Прикупец Л. Б., Тихомиров А. А. Оптимизация спектра излучения при выращивании овощей в условиях интенсивной светокультуры //Светотехника. – 1992. – Т. 3. – С. 5.</w:t>
      </w:r>
    </w:p>
    <w:sectPr w:rsidR="002C1571" w:rsidRPr="005060EB" w:rsidSect="000F7A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281"/>
    <w:multiLevelType w:val="hybridMultilevel"/>
    <w:tmpl w:val="57D28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E2306"/>
    <w:multiLevelType w:val="hybridMultilevel"/>
    <w:tmpl w:val="A18045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C1638D"/>
    <w:multiLevelType w:val="hybridMultilevel"/>
    <w:tmpl w:val="BAE6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719619">
    <w:abstractNumId w:val="3"/>
  </w:num>
  <w:num w:numId="2" w16cid:durableId="1654866760">
    <w:abstractNumId w:val="2"/>
  </w:num>
  <w:num w:numId="3" w16cid:durableId="898590857">
    <w:abstractNumId w:val="1"/>
  </w:num>
  <w:num w:numId="4" w16cid:durableId="189091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90"/>
    <w:rsid w:val="00034E47"/>
    <w:rsid w:val="0003708F"/>
    <w:rsid w:val="00070690"/>
    <w:rsid w:val="000B3059"/>
    <w:rsid w:val="000F7A15"/>
    <w:rsid w:val="001023C5"/>
    <w:rsid w:val="00110FF0"/>
    <w:rsid w:val="00156C7D"/>
    <w:rsid w:val="001D6414"/>
    <w:rsid w:val="001E540F"/>
    <w:rsid w:val="00250F28"/>
    <w:rsid w:val="00293C63"/>
    <w:rsid w:val="002B5D78"/>
    <w:rsid w:val="002C1571"/>
    <w:rsid w:val="002D1E8F"/>
    <w:rsid w:val="00305135"/>
    <w:rsid w:val="00305B35"/>
    <w:rsid w:val="003147CB"/>
    <w:rsid w:val="00316FFE"/>
    <w:rsid w:val="003E45F6"/>
    <w:rsid w:val="0040532F"/>
    <w:rsid w:val="00444B6E"/>
    <w:rsid w:val="005060EB"/>
    <w:rsid w:val="00565FA8"/>
    <w:rsid w:val="005C2455"/>
    <w:rsid w:val="005C7C96"/>
    <w:rsid w:val="00665150"/>
    <w:rsid w:val="006F391E"/>
    <w:rsid w:val="00766921"/>
    <w:rsid w:val="007746BE"/>
    <w:rsid w:val="00792653"/>
    <w:rsid w:val="00794056"/>
    <w:rsid w:val="008B733B"/>
    <w:rsid w:val="00963C8C"/>
    <w:rsid w:val="009D528B"/>
    <w:rsid w:val="00A40FD4"/>
    <w:rsid w:val="00A41346"/>
    <w:rsid w:val="00B8291A"/>
    <w:rsid w:val="00BE1DF4"/>
    <w:rsid w:val="00C04222"/>
    <w:rsid w:val="00C25E82"/>
    <w:rsid w:val="00C71A7D"/>
    <w:rsid w:val="00C83789"/>
    <w:rsid w:val="00C95444"/>
    <w:rsid w:val="00CB1BAE"/>
    <w:rsid w:val="00D3137A"/>
    <w:rsid w:val="00DF0654"/>
    <w:rsid w:val="00DF3F42"/>
    <w:rsid w:val="00E7071D"/>
    <w:rsid w:val="00E73CB6"/>
    <w:rsid w:val="00ED1BF2"/>
    <w:rsid w:val="00ED34FC"/>
    <w:rsid w:val="00EF4365"/>
    <w:rsid w:val="00F124A3"/>
    <w:rsid w:val="00F16439"/>
    <w:rsid w:val="00F50277"/>
    <w:rsid w:val="00F720DE"/>
    <w:rsid w:val="00FC45A0"/>
    <w:rsid w:val="00FD0A73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444A"/>
  <w15:chartTrackingRefBased/>
  <w15:docId w15:val="{5E0FC100-C4CA-4E89-93AD-B1F51619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1D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F391E"/>
    <w:pPr>
      <w:ind w:left="720"/>
      <w:contextualSpacing/>
    </w:pPr>
  </w:style>
  <w:style w:type="paragraph" w:customStyle="1" w:styleId="c-article-referencestext">
    <w:name w:val="c-article-references__text"/>
    <w:basedOn w:val="a"/>
    <w:rsid w:val="006F3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link w:val="Body0"/>
    <w:rsid w:val="00C25E8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0">
    <w:name w:val="Body Знак"/>
    <w:link w:val="Body"/>
    <w:rsid w:val="00C25E82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rsid w:val="00C25E8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bodyn">
    <w:name w:val="body_n"/>
    <w:basedOn w:val="a"/>
    <w:rsid w:val="00FD0A73"/>
    <w:pPr>
      <w:spacing w:after="8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727F-98B4-4943-9CB6-C64B79B1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Ирэна Михайловна</dc:creator>
  <cp:keywords/>
  <dc:description/>
  <cp:lastModifiedBy>Иван Chernoukhov</cp:lastModifiedBy>
  <cp:revision>4</cp:revision>
  <dcterms:created xsi:type="dcterms:W3CDTF">2024-03-24T13:17:00Z</dcterms:created>
  <dcterms:modified xsi:type="dcterms:W3CDTF">2024-03-24T13:24:00Z</dcterms:modified>
</cp:coreProperties>
</file>