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A212" w14:textId="7BCBDB49" w:rsidR="00451BEA" w:rsidRDefault="0034641D" w:rsidP="0034641D">
      <w:pPr>
        <w:jc w:val="center"/>
        <w:rPr>
          <w:rFonts w:ascii="Times New Roman" w:hAnsi="Times New Roman" w:cs="Times New Roman"/>
          <w:b/>
          <w:bCs/>
        </w:rPr>
      </w:pPr>
      <w:r w:rsidRPr="0034641D">
        <w:rPr>
          <w:rFonts w:ascii="Times New Roman" w:hAnsi="Times New Roman" w:cs="Times New Roman"/>
          <w:b/>
          <w:bCs/>
        </w:rPr>
        <w:t>«</w:t>
      </w:r>
      <w:r w:rsidR="00252BBA">
        <w:rPr>
          <w:rFonts w:ascii="Times New Roman" w:hAnsi="Times New Roman" w:cs="Times New Roman"/>
          <w:b/>
          <w:bCs/>
        </w:rPr>
        <w:t xml:space="preserve">К вопросу о </w:t>
      </w:r>
      <w:r w:rsidR="0063739C">
        <w:rPr>
          <w:rFonts w:ascii="Times New Roman" w:hAnsi="Times New Roman" w:cs="Times New Roman"/>
          <w:b/>
          <w:bCs/>
        </w:rPr>
        <w:t xml:space="preserve">правовом режиме </w:t>
      </w:r>
      <w:proofErr w:type="spellStart"/>
      <w:r w:rsidRPr="0034641D">
        <w:rPr>
          <w:rFonts w:ascii="Times New Roman" w:hAnsi="Times New Roman" w:cs="Times New Roman"/>
          <w:b/>
          <w:bCs/>
        </w:rPr>
        <w:t>криптовалют</w:t>
      </w:r>
      <w:proofErr w:type="spellEnd"/>
      <w:r w:rsidRPr="0034641D">
        <w:rPr>
          <w:rFonts w:ascii="Times New Roman" w:hAnsi="Times New Roman" w:cs="Times New Roman"/>
          <w:b/>
          <w:bCs/>
        </w:rPr>
        <w:t xml:space="preserve"> </w:t>
      </w:r>
      <w:r w:rsidR="0063739C">
        <w:rPr>
          <w:rFonts w:ascii="Times New Roman" w:hAnsi="Times New Roman" w:cs="Times New Roman"/>
          <w:b/>
          <w:bCs/>
        </w:rPr>
        <w:t xml:space="preserve">как </w:t>
      </w:r>
      <w:r w:rsidRPr="0034641D">
        <w:rPr>
          <w:rFonts w:ascii="Times New Roman" w:hAnsi="Times New Roman" w:cs="Times New Roman"/>
          <w:b/>
          <w:bCs/>
        </w:rPr>
        <w:t>объект</w:t>
      </w:r>
      <w:r w:rsidR="0063739C">
        <w:rPr>
          <w:rFonts w:ascii="Times New Roman" w:hAnsi="Times New Roman" w:cs="Times New Roman"/>
          <w:b/>
          <w:bCs/>
        </w:rPr>
        <w:t>ов</w:t>
      </w:r>
      <w:r w:rsidRPr="0034641D">
        <w:rPr>
          <w:rFonts w:ascii="Times New Roman" w:hAnsi="Times New Roman" w:cs="Times New Roman"/>
          <w:b/>
          <w:bCs/>
        </w:rPr>
        <w:t xml:space="preserve"> прав»</w:t>
      </w:r>
    </w:p>
    <w:p w14:paraId="74DA2F51" w14:textId="263EA021" w:rsidR="0034641D" w:rsidRPr="0034641D" w:rsidRDefault="0034641D" w:rsidP="006C04C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4641D">
        <w:rPr>
          <w:rFonts w:ascii="Times New Roman" w:hAnsi="Times New Roman" w:cs="Times New Roman"/>
          <w:b/>
          <w:bCs/>
          <w:i/>
          <w:iCs/>
        </w:rPr>
        <w:t>Дмитриев Н.О.</w:t>
      </w:r>
    </w:p>
    <w:p w14:paraId="4B91D0C7" w14:textId="2883CBB1" w:rsidR="0034641D" w:rsidRDefault="0034641D" w:rsidP="0034641D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</w:p>
    <w:p w14:paraId="6E7FD4FA" w14:textId="77777777" w:rsidR="006C04CA" w:rsidRDefault="0034641D" w:rsidP="006C04C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Сибирский Федеральный Университ</w:t>
      </w:r>
      <w:r w:rsidR="006C04CA">
        <w:rPr>
          <w:rFonts w:ascii="Times New Roman" w:hAnsi="Times New Roman" w:cs="Times New Roman"/>
          <w:i/>
          <w:iCs/>
        </w:rPr>
        <w:t>ет</w:t>
      </w:r>
    </w:p>
    <w:p w14:paraId="632A146C" w14:textId="1FFAAB06" w:rsidR="0034641D" w:rsidRDefault="009F1AA4" w:rsidP="006C04C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Юридический институт</w:t>
      </w:r>
    </w:p>
    <w:p w14:paraId="3F4FB1C9" w14:textId="13A17629" w:rsidR="009F1AA4" w:rsidRPr="00E854CF" w:rsidRDefault="006C04CA" w:rsidP="0034641D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E854CF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="009F1AA4" w:rsidRPr="00434B7E">
          <w:rPr>
            <w:rStyle w:val="a3"/>
            <w:rFonts w:ascii="Times New Roman" w:hAnsi="Times New Roman" w:cs="Times New Roman"/>
            <w:i/>
            <w:iCs/>
            <w:lang w:val="en-US"/>
          </w:rPr>
          <w:t>dmitrievnikita</w:t>
        </w:r>
        <w:r w:rsidR="009F1AA4" w:rsidRPr="00E854CF">
          <w:rPr>
            <w:rStyle w:val="a3"/>
            <w:rFonts w:ascii="Times New Roman" w:hAnsi="Times New Roman" w:cs="Times New Roman"/>
            <w:i/>
            <w:iCs/>
          </w:rPr>
          <w:t>7@</w:t>
        </w:r>
        <w:r w:rsidR="009F1AA4" w:rsidRPr="00434B7E">
          <w:rPr>
            <w:rStyle w:val="a3"/>
            <w:rFonts w:ascii="Times New Roman" w:hAnsi="Times New Roman" w:cs="Times New Roman"/>
            <w:i/>
            <w:iCs/>
            <w:lang w:val="en-US"/>
          </w:rPr>
          <w:t>mail</w:t>
        </w:r>
        <w:r w:rsidR="009F1AA4" w:rsidRPr="00E854CF">
          <w:rPr>
            <w:rStyle w:val="a3"/>
            <w:rFonts w:ascii="Times New Roman" w:hAnsi="Times New Roman" w:cs="Times New Roman"/>
            <w:i/>
            <w:iCs/>
          </w:rPr>
          <w:t>.</w:t>
        </w:r>
        <w:proofErr w:type="spellStart"/>
        <w:r w:rsidR="009F1AA4" w:rsidRPr="00434B7E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14:paraId="5C4AC4D3" w14:textId="086E027E" w:rsidR="0063739C" w:rsidRDefault="00063D80" w:rsidP="0063739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современных условиях вопросы правового </w:t>
      </w:r>
      <w:r w:rsidR="00022237">
        <w:rPr>
          <w:rFonts w:ascii="Times New Roman" w:hAnsi="Times New Roman" w:cs="Times New Roman"/>
        </w:rPr>
        <w:t xml:space="preserve">регулирования </w:t>
      </w:r>
      <w:r>
        <w:rPr>
          <w:rFonts w:ascii="Times New Roman" w:hAnsi="Times New Roman" w:cs="Times New Roman"/>
        </w:rPr>
        <w:t xml:space="preserve">оборота </w:t>
      </w:r>
      <w:proofErr w:type="spellStart"/>
      <w:r w:rsidR="00022237">
        <w:rPr>
          <w:rFonts w:ascii="Times New Roman" w:hAnsi="Times New Roman" w:cs="Times New Roman"/>
        </w:rPr>
        <w:t>криптовалют</w:t>
      </w:r>
      <w:proofErr w:type="spellEnd"/>
      <w:r>
        <w:rPr>
          <w:rFonts w:ascii="Times New Roman" w:hAnsi="Times New Roman" w:cs="Times New Roman"/>
        </w:rPr>
        <w:t xml:space="preserve"> </w:t>
      </w:r>
      <w:r w:rsidR="00022237">
        <w:rPr>
          <w:rFonts w:ascii="Times New Roman" w:hAnsi="Times New Roman" w:cs="Times New Roman"/>
        </w:rPr>
        <w:t>как объект</w:t>
      </w:r>
      <w:r>
        <w:rPr>
          <w:rFonts w:ascii="Times New Roman" w:hAnsi="Times New Roman" w:cs="Times New Roman"/>
        </w:rPr>
        <w:t>ов</w:t>
      </w:r>
      <w:r w:rsidR="00022237">
        <w:rPr>
          <w:rFonts w:ascii="Times New Roman" w:hAnsi="Times New Roman" w:cs="Times New Roman"/>
        </w:rPr>
        <w:t xml:space="preserve"> гражданских прав</w:t>
      </w:r>
      <w:r>
        <w:rPr>
          <w:rFonts w:ascii="Times New Roman" w:hAnsi="Times New Roman" w:cs="Times New Roman"/>
        </w:rPr>
        <w:t xml:space="preserve"> обладают особой </w:t>
      </w:r>
      <w:r w:rsidR="00022237">
        <w:rPr>
          <w:rFonts w:ascii="Times New Roman" w:hAnsi="Times New Roman" w:cs="Times New Roman"/>
        </w:rPr>
        <w:t>актуально</w:t>
      </w:r>
      <w:r>
        <w:rPr>
          <w:rFonts w:ascii="Times New Roman" w:hAnsi="Times New Roman" w:cs="Times New Roman"/>
        </w:rPr>
        <w:t>ст</w:t>
      </w:r>
      <w:r w:rsidR="00CB74FA">
        <w:rPr>
          <w:rFonts w:ascii="Times New Roman" w:hAnsi="Times New Roman" w:cs="Times New Roman"/>
        </w:rPr>
        <w:t>ью</w:t>
      </w:r>
      <w:r>
        <w:rPr>
          <w:rFonts w:ascii="Times New Roman" w:hAnsi="Times New Roman" w:cs="Times New Roman"/>
        </w:rPr>
        <w:t xml:space="preserve">, что обусловлено рядом факторов, к числу которых могут быть отнесены и особенности природы </w:t>
      </w:r>
      <w:proofErr w:type="spellStart"/>
      <w:r>
        <w:rPr>
          <w:rFonts w:ascii="Times New Roman" w:hAnsi="Times New Roman" w:cs="Times New Roman"/>
        </w:rPr>
        <w:t>криптовалютных</w:t>
      </w:r>
      <w:proofErr w:type="spellEnd"/>
      <w:r>
        <w:rPr>
          <w:rFonts w:ascii="Times New Roman" w:hAnsi="Times New Roman" w:cs="Times New Roman"/>
        </w:rPr>
        <w:t xml:space="preserve"> активов, и сложности идентификации их правообладателей, и нечеткость законодательного решения вопроса об их правовом режиме. </w:t>
      </w:r>
      <w:r w:rsidR="005C03A2">
        <w:rPr>
          <w:rFonts w:ascii="Times New Roman" w:hAnsi="Times New Roman" w:cs="Times New Roman"/>
        </w:rPr>
        <w:t>Законодател</w:t>
      </w:r>
      <w:r>
        <w:rPr>
          <w:rFonts w:ascii="Times New Roman" w:hAnsi="Times New Roman" w:cs="Times New Roman"/>
        </w:rPr>
        <w:t xml:space="preserve">ем была предпринята попытка разрешения существующих вопросов, в результате которой были внесены </w:t>
      </w:r>
      <w:r w:rsidR="005C03A2">
        <w:rPr>
          <w:rFonts w:ascii="Times New Roman" w:hAnsi="Times New Roman" w:cs="Times New Roman"/>
        </w:rPr>
        <w:t>изменения в статью 128 ГК РФ</w:t>
      </w:r>
      <w:r>
        <w:rPr>
          <w:rFonts w:ascii="Times New Roman" w:hAnsi="Times New Roman" w:cs="Times New Roman"/>
        </w:rPr>
        <w:t xml:space="preserve"> и принят </w:t>
      </w:r>
      <w:r w:rsidR="005C03A2">
        <w:rPr>
          <w:rFonts w:ascii="Times New Roman" w:hAnsi="Times New Roman" w:cs="Times New Roman"/>
        </w:rPr>
        <w:t xml:space="preserve">Федеральный закон «О цифровых финансовых активах, цифровой валюте и о внесении изменений в отдельные законодательные акты Российской Федерации», </w:t>
      </w:r>
      <w:r w:rsidR="00AD5240">
        <w:rPr>
          <w:rFonts w:ascii="Times New Roman" w:hAnsi="Times New Roman" w:cs="Times New Roman"/>
        </w:rPr>
        <w:t xml:space="preserve">однако </w:t>
      </w:r>
      <w:r>
        <w:rPr>
          <w:rFonts w:ascii="Times New Roman" w:hAnsi="Times New Roman" w:cs="Times New Roman"/>
        </w:rPr>
        <w:t xml:space="preserve">вряд ли она может быть признана успешной. </w:t>
      </w:r>
      <w:r w:rsidR="00AD5240">
        <w:rPr>
          <w:rFonts w:ascii="Times New Roman" w:hAnsi="Times New Roman" w:cs="Times New Roman"/>
        </w:rPr>
        <w:t>Несмотря на то, что законо</w:t>
      </w:r>
      <w:r>
        <w:rPr>
          <w:rFonts w:ascii="Times New Roman" w:hAnsi="Times New Roman" w:cs="Times New Roman"/>
        </w:rPr>
        <w:t xml:space="preserve">м </w:t>
      </w:r>
      <w:r w:rsidR="00AD5240">
        <w:rPr>
          <w:rFonts w:ascii="Times New Roman" w:hAnsi="Times New Roman" w:cs="Times New Roman"/>
        </w:rPr>
        <w:t xml:space="preserve">криптовалюты </w:t>
      </w:r>
      <w:r>
        <w:rPr>
          <w:rFonts w:ascii="Times New Roman" w:hAnsi="Times New Roman" w:cs="Times New Roman"/>
        </w:rPr>
        <w:t>были признаны объектами гражданских права в форме имущества</w:t>
      </w:r>
      <w:r w:rsidR="00AD5240">
        <w:rPr>
          <w:rFonts w:ascii="Times New Roman" w:hAnsi="Times New Roman" w:cs="Times New Roman"/>
        </w:rPr>
        <w:t xml:space="preserve">, практика показала, </w:t>
      </w:r>
      <w:r w:rsidR="006760D2">
        <w:rPr>
          <w:rFonts w:ascii="Times New Roman" w:hAnsi="Times New Roman" w:cs="Times New Roman"/>
        </w:rPr>
        <w:t xml:space="preserve">что действующей правовой базы недостаточно для решения вопросов об урегулировании и полноценного вовлечения в оборот цифровых активов, включая криптовалюты. </w:t>
      </w:r>
    </w:p>
    <w:p w14:paraId="499C12DF" w14:textId="038CD84C" w:rsidR="006760D2" w:rsidRDefault="006760D2" w:rsidP="0063739C">
      <w:pPr>
        <w:ind w:firstLine="567"/>
        <w:jc w:val="both"/>
        <w:rPr>
          <w:rFonts w:ascii="Times New Roman" w:hAnsi="Times New Roman" w:cs="Times New Roman"/>
        </w:rPr>
      </w:pPr>
    </w:p>
    <w:p w14:paraId="6FA84CE9" w14:textId="0A027F6B" w:rsidR="00A5141B" w:rsidRPr="0083682B" w:rsidRDefault="006760D2" w:rsidP="008368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решения данной проблемы нам представляется возможным</w:t>
      </w:r>
      <w:r w:rsidR="00356E93">
        <w:rPr>
          <w:rFonts w:ascii="Times New Roman" w:hAnsi="Times New Roman" w:cs="Times New Roman"/>
        </w:rPr>
        <w:t xml:space="preserve"> </w:t>
      </w:r>
      <w:r w:rsidR="00A5141B">
        <w:rPr>
          <w:rFonts w:ascii="Times New Roman" w:hAnsi="Times New Roman" w:cs="Times New Roman"/>
        </w:rPr>
        <w:t xml:space="preserve">по аналогии права </w:t>
      </w:r>
      <w:r w:rsidR="00356E93">
        <w:rPr>
          <w:rFonts w:ascii="Times New Roman" w:hAnsi="Times New Roman" w:cs="Times New Roman"/>
        </w:rPr>
        <w:t>частичное</w:t>
      </w:r>
      <w:r>
        <w:rPr>
          <w:rFonts w:ascii="Times New Roman" w:hAnsi="Times New Roman" w:cs="Times New Roman"/>
        </w:rPr>
        <w:t xml:space="preserve"> </w:t>
      </w:r>
      <w:r w:rsidR="00A5141B">
        <w:rPr>
          <w:rFonts w:ascii="Times New Roman" w:hAnsi="Times New Roman" w:cs="Times New Roman"/>
        </w:rPr>
        <w:t xml:space="preserve">применение к </w:t>
      </w:r>
      <w:proofErr w:type="spellStart"/>
      <w:r w:rsidR="00A5141B">
        <w:rPr>
          <w:rFonts w:ascii="Times New Roman" w:hAnsi="Times New Roman" w:cs="Times New Roman"/>
        </w:rPr>
        <w:t>криптовалютам</w:t>
      </w:r>
      <w:proofErr w:type="spellEnd"/>
      <w:r w:rsidR="00A5141B">
        <w:rPr>
          <w:rFonts w:ascii="Times New Roman" w:hAnsi="Times New Roman" w:cs="Times New Roman"/>
        </w:rPr>
        <w:t xml:space="preserve"> правового </w:t>
      </w:r>
      <w:r>
        <w:rPr>
          <w:rFonts w:ascii="Times New Roman" w:hAnsi="Times New Roman" w:cs="Times New Roman"/>
        </w:rPr>
        <w:t>режима денежных средств</w:t>
      </w:r>
      <w:r w:rsidR="00356E93">
        <w:rPr>
          <w:rFonts w:ascii="Times New Roman" w:hAnsi="Times New Roman" w:cs="Times New Roman"/>
        </w:rPr>
        <w:t xml:space="preserve">, </w:t>
      </w:r>
      <w:r w:rsidR="001B2602">
        <w:rPr>
          <w:rFonts w:ascii="Times New Roman" w:hAnsi="Times New Roman" w:cs="Times New Roman"/>
        </w:rPr>
        <w:t>в частности</w:t>
      </w:r>
      <w:r w:rsidR="004B0447">
        <w:rPr>
          <w:rFonts w:ascii="Times New Roman" w:hAnsi="Times New Roman" w:cs="Times New Roman"/>
        </w:rPr>
        <w:t>,</w:t>
      </w:r>
      <w:r w:rsidR="007C2844">
        <w:rPr>
          <w:rFonts w:ascii="Times New Roman" w:hAnsi="Times New Roman" w:cs="Times New Roman"/>
        </w:rPr>
        <w:t xml:space="preserve"> придать </w:t>
      </w:r>
      <w:proofErr w:type="spellStart"/>
      <w:r w:rsidR="007C2844">
        <w:rPr>
          <w:rFonts w:ascii="Times New Roman" w:hAnsi="Times New Roman" w:cs="Times New Roman"/>
        </w:rPr>
        <w:t>криптовалюте</w:t>
      </w:r>
      <w:proofErr w:type="spellEnd"/>
      <w:r w:rsidR="007C2844">
        <w:rPr>
          <w:rFonts w:ascii="Times New Roman" w:hAnsi="Times New Roman" w:cs="Times New Roman"/>
        </w:rPr>
        <w:t xml:space="preserve"> статус самостоятельного объекта гражданских прав</w:t>
      </w:r>
      <w:r w:rsidR="00285327">
        <w:rPr>
          <w:rFonts w:ascii="Times New Roman" w:hAnsi="Times New Roman" w:cs="Times New Roman"/>
        </w:rPr>
        <w:t xml:space="preserve">, </w:t>
      </w:r>
      <w:r w:rsidR="00D6162A">
        <w:rPr>
          <w:rFonts w:ascii="Times New Roman" w:hAnsi="Times New Roman" w:cs="Times New Roman"/>
        </w:rPr>
        <w:t>сделать</w:t>
      </w:r>
      <w:r w:rsidR="00285327">
        <w:rPr>
          <w:rFonts w:ascii="Times New Roman" w:hAnsi="Times New Roman" w:cs="Times New Roman"/>
        </w:rPr>
        <w:t xml:space="preserve"> </w:t>
      </w:r>
      <w:r w:rsidR="00D6162A">
        <w:rPr>
          <w:rFonts w:ascii="Times New Roman" w:hAnsi="Times New Roman" w:cs="Times New Roman"/>
        </w:rPr>
        <w:t>ее предметом сделок,</w:t>
      </w:r>
      <w:r w:rsidR="00D36F59">
        <w:rPr>
          <w:rFonts w:ascii="Times New Roman" w:hAnsi="Times New Roman" w:cs="Times New Roman"/>
        </w:rPr>
        <w:t xml:space="preserve"> тем самым</w:t>
      </w:r>
      <w:r w:rsidR="00D6162A">
        <w:rPr>
          <w:rFonts w:ascii="Times New Roman" w:hAnsi="Times New Roman" w:cs="Times New Roman"/>
        </w:rPr>
        <w:t xml:space="preserve"> введя в </w:t>
      </w:r>
      <w:r w:rsidR="00D36F59">
        <w:rPr>
          <w:rFonts w:ascii="Times New Roman" w:hAnsi="Times New Roman" w:cs="Times New Roman"/>
        </w:rPr>
        <w:t>гражданский оборот</w:t>
      </w:r>
      <w:r w:rsidR="00D6162A">
        <w:rPr>
          <w:rFonts w:ascii="Times New Roman" w:hAnsi="Times New Roman" w:cs="Times New Roman"/>
        </w:rPr>
        <w:t>.</w:t>
      </w:r>
      <w:r w:rsidR="007C2844">
        <w:rPr>
          <w:rFonts w:ascii="Times New Roman" w:hAnsi="Times New Roman" w:cs="Times New Roman"/>
        </w:rPr>
        <w:t xml:space="preserve"> </w:t>
      </w:r>
      <w:r w:rsidR="00D6162A">
        <w:rPr>
          <w:rFonts w:ascii="Times New Roman" w:hAnsi="Times New Roman" w:cs="Times New Roman"/>
        </w:rPr>
        <w:t>П</w:t>
      </w:r>
      <w:r w:rsidR="007C2844">
        <w:rPr>
          <w:rFonts w:ascii="Times New Roman" w:hAnsi="Times New Roman" w:cs="Times New Roman"/>
        </w:rPr>
        <w:t xml:space="preserve">ризнать </w:t>
      </w:r>
      <w:proofErr w:type="spellStart"/>
      <w:r w:rsidR="007C2844">
        <w:rPr>
          <w:rFonts w:ascii="Times New Roman" w:hAnsi="Times New Roman" w:cs="Times New Roman"/>
        </w:rPr>
        <w:t>криптовалюту</w:t>
      </w:r>
      <w:proofErr w:type="spellEnd"/>
      <w:r w:rsidR="007C2844">
        <w:rPr>
          <w:rFonts w:ascii="Times New Roman" w:hAnsi="Times New Roman" w:cs="Times New Roman"/>
        </w:rPr>
        <w:t xml:space="preserve"> в составе имущества объектом налогообложения</w:t>
      </w:r>
      <w:r w:rsidR="00285327">
        <w:rPr>
          <w:rFonts w:ascii="Times New Roman" w:hAnsi="Times New Roman" w:cs="Times New Roman"/>
        </w:rPr>
        <w:t>,</w:t>
      </w:r>
      <w:r w:rsidR="00D36F59">
        <w:rPr>
          <w:rFonts w:ascii="Times New Roman" w:hAnsi="Times New Roman" w:cs="Times New Roman"/>
        </w:rPr>
        <w:t xml:space="preserve"> что по</w:t>
      </w:r>
      <w:r w:rsidR="00CB74FA">
        <w:rPr>
          <w:rFonts w:ascii="Times New Roman" w:hAnsi="Times New Roman" w:cs="Times New Roman"/>
        </w:rPr>
        <w:t>влечет за собой возникновение обязанности у налогоплательщика по уплате налога, а также внедрить</w:t>
      </w:r>
      <w:r w:rsidR="0083682B">
        <w:rPr>
          <w:rFonts w:ascii="Times New Roman" w:hAnsi="Times New Roman" w:cs="Times New Roman"/>
        </w:rPr>
        <w:t xml:space="preserve"> специальную</w:t>
      </w:r>
      <w:r w:rsidR="00CB74FA">
        <w:rPr>
          <w:rFonts w:ascii="Times New Roman" w:hAnsi="Times New Roman" w:cs="Times New Roman"/>
        </w:rPr>
        <w:t xml:space="preserve"> мониторинговую систему за общей массой </w:t>
      </w:r>
      <w:proofErr w:type="spellStart"/>
      <w:r w:rsidR="00CB74FA">
        <w:rPr>
          <w:rFonts w:ascii="Times New Roman" w:hAnsi="Times New Roman" w:cs="Times New Roman"/>
        </w:rPr>
        <w:t>криптовалют</w:t>
      </w:r>
      <w:proofErr w:type="spellEnd"/>
      <w:r w:rsidR="00CB74FA">
        <w:rPr>
          <w:rFonts w:ascii="Times New Roman" w:hAnsi="Times New Roman" w:cs="Times New Roman"/>
        </w:rPr>
        <w:t xml:space="preserve"> на территории Российской Федерации</w:t>
      </w:r>
      <w:r w:rsidR="0083682B">
        <w:rPr>
          <w:rFonts w:ascii="Times New Roman" w:hAnsi="Times New Roman" w:cs="Times New Roman"/>
        </w:rPr>
        <w:t xml:space="preserve">, что позволит </w:t>
      </w:r>
      <w:r w:rsidR="00CB74FA">
        <w:rPr>
          <w:rFonts w:ascii="Times New Roman" w:hAnsi="Times New Roman" w:cs="Times New Roman"/>
        </w:rPr>
        <w:t xml:space="preserve">выявлять незаконные сделки с </w:t>
      </w:r>
      <w:proofErr w:type="spellStart"/>
      <w:r w:rsidR="00CB74FA">
        <w:rPr>
          <w:rFonts w:ascii="Times New Roman" w:hAnsi="Times New Roman" w:cs="Times New Roman"/>
        </w:rPr>
        <w:t>криптовалютой</w:t>
      </w:r>
      <w:proofErr w:type="spellEnd"/>
      <w:r w:rsidR="00CB74FA">
        <w:rPr>
          <w:rFonts w:ascii="Times New Roman" w:hAnsi="Times New Roman" w:cs="Times New Roman"/>
        </w:rPr>
        <w:t>.</w:t>
      </w:r>
      <w:r w:rsidR="007E3AFA">
        <w:rPr>
          <w:rFonts w:ascii="Times New Roman" w:hAnsi="Times New Roman" w:cs="Times New Roman"/>
        </w:rPr>
        <w:t xml:space="preserve"> </w:t>
      </w:r>
    </w:p>
    <w:p w14:paraId="4D528292" w14:textId="32D2759A" w:rsidR="006760D2" w:rsidRDefault="00356E93" w:rsidP="00356E93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Криптовалют</w:t>
      </w:r>
      <w:r w:rsidR="0096791D">
        <w:rPr>
          <w:rFonts w:ascii="Times New Roman" w:hAnsi="Times New Roman" w:cs="Times New Roman"/>
        </w:rPr>
        <w:t>ные</w:t>
      </w:r>
      <w:proofErr w:type="spellEnd"/>
      <w:r w:rsidR="0096791D">
        <w:rPr>
          <w:rFonts w:ascii="Times New Roman" w:hAnsi="Times New Roman" w:cs="Times New Roman"/>
        </w:rPr>
        <w:t xml:space="preserve"> активы специфичны тем, что могут иметь разные формы хранения, так называемые кошельки, воплощенные как в материальном, так и в виртуальном мире</w:t>
      </w:r>
      <w:r w:rsidR="004C6015">
        <w:rPr>
          <w:rFonts w:ascii="Times New Roman" w:hAnsi="Times New Roman" w:cs="Times New Roman"/>
        </w:rPr>
        <w:t>, позволяющие выявить как нынешнего владельца актива, так и предыдущих благодаря оставленным метаданным в</w:t>
      </w:r>
      <w:r w:rsidR="00842AD6">
        <w:rPr>
          <w:rFonts w:ascii="Times New Roman" w:hAnsi="Times New Roman" w:cs="Times New Roman"/>
        </w:rPr>
        <w:t xml:space="preserve"> программном</w:t>
      </w:r>
      <w:r w:rsidR="004C6015">
        <w:rPr>
          <w:rFonts w:ascii="Times New Roman" w:hAnsi="Times New Roman" w:cs="Times New Roman"/>
        </w:rPr>
        <w:t xml:space="preserve"> коде</w:t>
      </w:r>
      <w:r w:rsidR="0096791D">
        <w:rPr>
          <w:rFonts w:ascii="Times New Roman" w:hAnsi="Times New Roman" w:cs="Times New Roman"/>
        </w:rPr>
        <w:t>.</w:t>
      </w:r>
      <w:r w:rsidR="00560317">
        <w:rPr>
          <w:rFonts w:ascii="Times New Roman" w:hAnsi="Times New Roman" w:cs="Times New Roman"/>
        </w:rPr>
        <w:t xml:space="preserve"> Еще более уникальной особенностью является тесная связь </w:t>
      </w:r>
      <w:proofErr w:type="spellStart"/>
      <w:r w:rsidR="00560317">
        <w:rPr>
          <w:rFonts w:ascii="Times New Roman" w:hAnsi="Times New Roman" w:cs="Times New Roman"/>
        </w:rPr>
        <w:t>криптовалют</w:t>
      </w:r>
      <w:proofErr w:type="spellEnd"/>
      <w:r w:rsidR="00560317">
        <w:rPr>
          <w:rFonts w:ascii="Times New Roman" w:hAnsi="Times New Roman" w:cs="Times New Roman"/>
        </w:rPr>
        <w:t xml:space="preserve"> с национальными валютами, которая делает их универсальным способом оплаты товаров и услуг, что, в свою очередь, без должного контроля, может причинить существенный ущерб экономикам стран</w:t>
      </w:r>
      <w:r w:rsidR="00A02526">
        <w:rPr>
          <w:rFonts w:ascii="Times New Roman" w:hAnsi="Times New Roman" w:cs="Times New Roman"/>
        </w:rPr>
        <w:t xml:space="preserve">. Данная связь заключается еще и в том, что на </w:t>
      </w:r>
      <w:proofErr w:type="spellStart"/>
      <w:r w:rsidR="00A02526">
        <w:rPr>
          <w:rFonts w:ascii="Times New Roman" w:hAnsi="Times New Roman" w:cs="Times New Roman"/>
        </w:rPr>
        <w:t>криптовалютных</w:t>
      </w:r>
      <w:proofErr w:type="spellEnd"/>
      <w:r w:rsidR="00A02526">
        <w:rPr>
          <w:rFonts w:ascii="Times New Roman" w:hAnsi="Times New Roman" w:cs="Times New Roman"/>
        </w:rPr>
        <w:t xml:space="preserve"> биржах</w:t>
      </w:r>
      <w:r w:rsidR="006C5FC5">
        <w:rPr>
          <w:rFonts w:ascii="Times New Roman" w:hAnsi="Times New Roman" w:cs="Times New Roman"/>
        </w:rPr>
        <w:t xml:space="preserve"> в своем большинстве</w:t>
      </w:r>
      <w:r w:rsidR="00A02526">
        <w:rPr>
          <w:rFonts w:ascii="Times New Roman" w:hAnsi="Times New Roman" w:cs="Times New Roman"/>
        </w:rPr>
        <w:t xml:space="preserve"> </w:t>
      </w:r>
      <w:r w:rsidR="006C5FC5">
        <w:rPr>
          <w:rFonts w:ascii="Times New Roman" w:hAnsi="Times New Roman" w:cs="Times New Roman"/>
        </w:rPr>
        <w:t>существует</w:t>
      </w:r>
      <w:r w:rsidR="00A02526">
        <w:rPr>
          <w:rFonts w:ascii="Times New Roman" w:hAnsi="Times New Roman" w:cs="Times New Roman"/>
        </w:rPr>
        <w:t xml:space="preserve"> только одна возможность приобретения цифровых активов, а именно </w:t>
      </w:r>
      <w:r w:rsidR="00DB1B69">
        <w:rPr>
          <w:rFonts w:ascii="Times New Roman" w:hAnsi="Times New Roman" w:cs="Times New Roman"/>
        </w:rPr>
        <w:t>обмен</w:t>
      </w:r>
      <w:r w:rsidR="00A02526">
        <w:rPr>
          <w:rFonts w:ascii="Times New Roman" w:hAnsi="Times New Roman" w:cs="Times New Roman"/>
        </w:rPr>
        <w:t xml:space="preserve"> </w:t>
      </w:r>
      <w:r w:rsidR="00DB1B69">
        <w:rPr>
          <w:rFonts w:ascii="Times New Roman" w:hAnsi="Times New Roman" w:cs="Times New Roman"/>
        </w:rPr>
        <w:t xml:space="preserve">национальных валют в виде электронных денежных средств </w:t>
      </w:r>
      <w:r w:rsidR="00A02526">
        <w:rPr>
          <w:rFonts w:ascii="Times New Roman" w:hAnsi="Times New Roman" w:cs="Times New Roman"/>
        </w:rPr>
        <w:t xml:space="preserve">по курсу биржи </w:t>
      </w:r>
      <w:r w:rsidR="00DB1B69">
        <w:rPr>
          <w:rFonts w:ascii="Times New Roman" w:hAnsi="Times New Roman" w:cs="Times New Roman"/>
        </w:rPr>
        <w:t xml:space="preserve">на </w:t>
      </w:r>
      <w:proofErr w:type="spellStart"/>
      <w:r w:rsidR="00DB1B69">
        <w:rPr>
          <w:rFonts w:ascii="Times New Roman" w:hAnsi="Times New Roman" w:cs="Times New Roman"/>
        </w:rPr>
        <w:t>токены</w:t>
      </w:r>
      <w:proofErr w:type="spellEnd"/>
      <w:r w:rsidR="00DB1B69">
        <w:rPr>
          <w:rFonts w:ascii="Times New Roman" w:hAnsi="Times New Roman" w:cs="Times New Roman"/>
        </w:rPr>
        <w:t xml:space="preserve">. </w:t>
      </w:r>
      <w:r w:rsidR="00A02526">
        <w:rPr>
          <w:rFonts w:ascii="Times New Roman" w:hAnsi="Times New Roman" w:cs="Times New Roman"/>
        </w:rPr>
        <w:t xml:space="preserve"> Мы не исключаем другие возможности получения </w:t>
      </w:r>
      <w:proofErr w:type="spellStart"/>
      <w:r w:rsidR="00A02526">
        <w:rPr>
          <w:rFonts w:ascii="Times New Roman" w:hAnsi="Times New Roman" w:cs="Times New Roman"/>
        </w:rPr>
        <w:t>токенов</w:t>
      </w:r>
      <w:proofErr w:type="spellEnd"/>
      <w:r w:rsidR="00A02526">
        <w:rPr>
          <w:rFonts w:ascii="Times New Roman" w:hAnsi="Times New Roman" w:cs="Times New Roman"/>
        </w:rPr>
        <w:t xml:space="preserve"> субъектом, однако обращаем внимание на самый популярный и распространенный способ ее приобретения. </w:t>
      </w:r>
      <w:r w:rsidR="00DB1B69">
        <w:rPr>
          <w:rFonts w:ascii="Times New Roman" w:hAnsi="Times New Roman" w:cs="Times New Roman"/>
        </w:rPr>
        <w:t xml:space="preserve">На сегодняшний день существование </w:t>
      </w:r>
      <w:proofErr w:type="spellStart"/>
      <w:r w:rsidR="00DB1B69">
        <w:rPr>
          <w:rFonts w:ascii="Times New Roman" w:hAnsi="Times New Roman" w:cs="Times New Roman"/>
        </w:rPr>
        <w:t>криптовалютного</w:t>
      </w:r>
      <w:proofErr w:type="spellEnd"/>
      <w:r w:rsidR="00DB1B69">
        <w:rPr>
          <w:rFonts w:ascii="Times New Roman" w:hAnsi="Times New Roman" w:cs="Times New Roman"/>
        </w:rPr>
        <w:t xml:space="preserve"> оборота </w:t>
      </w:r>
      <w:r w:rsidR="002A37A7" w:rsidRPr="007C53F0">
        <w:rPr>
          <w:rFonts w:ascii="Times New Roman" w:hAnsi="Times New Roman" w:cs="Times New Roman"/>
        </w:rPr>
        <w:t>без национальных валют</w:t>
      </w:r>
      <w:r w:rsidR="00DB1B69" w:rsidRPr="007C53F0">
        <w:rPr>
          <w:rFonts w:ascii="Times New Roman" w:hAnsi="Times New Roman" w:cs="Times New Roman"/>
        </w:rPr>
        <w:t xml:space="preserve"> </w:t>
      </w:r>
      <w:r w:rsidR="00DB1B69">
        <w:rPr>
          <w:rFonts w:ascii="Times New Roman" w:hAnsi="Times New Roman" w:cs="Times New Roman"/>
        </w:rPr>
        <w:t>представляется невозможным, либо крайне ограниченным</w:t>
      </w:r>
      <w:r w:rsidR="006C5FC5">
        <w:rPr>
          <w:rFonts w:ascii="Times New Roman" w:hAnsi="Times New Roman" w:cs="Times New Roman"/>
        </w:rPr>
        <w:t xml:space="preserve">, что и оставляет прекрасную возможность для полноценного регулирования сферы </w:t>
      </w:r>
      <w:proofErr w:type="spellStart"/>
      <w:r w:rsidR="006C5FC5">
        <w:rPr>
          <w:rFonts w:ascii="Times New Roman" w:hAnsi="Times New Roman" w:cs="Times New Roman"/>
        </w:rPr>
        <w:t>криптовалют</w:t>
      </w:r>
      <w:proofErr w:type="spellEnd"/>
      <w:r w:rsidR="006C5FC5">
        <w:rPr>
          <w:rFonts w:ascii="Times New Roman" w:hAnsi="Times New Roman" w:cs="Times New Roman"/>
        </w:rPr>
        <w:t>.</w:t>
      </w:r>
      <w:r w:rsidR="006E4400">
        <w:rPr>
          <w:rFonts w:ascii="Times New Roman" w:hAnsi="Times New Roman" w:cs="Times New Roman"/>
        </w:rPr>
        <w:t xml:space="preserve"> </w:t>
      </w:r>
    </w:p>
    <w:p w14:paraId="1E531694" w14:textId="7495E7F8" w:rsidR="006C5FC5" w:rsidRDefault="006C5FC5" w:rsidP="00356E93">
      <w:pPr>
        <w:ind w:firstLine="567"/>
        <w:jc w:val="both"/>
        <w:rPr>
          <w:rFonts w:ascii="Times New Roman" w:hAnsi="Times New Roman" w:cs="Times New Roman"/>
        </w:rPr>
      </w:pPr>
    </w:p>
    <w:p w14:paraId="35F10021" w14:textId="2639D089" w:rsidR="006C5FC5" w:rsidRDefault="006C5FC5" w:rsidP="00356E9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решение не претендует на истину, однако является одним из возможных ключей к переосмыслению </w:t>
      </w:r>
      <w:proofErr w:type="spellStart"/>
      <w:r>
        <w:rPr>
          <w:rFonts w:ascii="Times New Roman" w:hAnsi="Times New Roman" w:cs="Times New Roman"/>
        </w:rPr>
        <w:t>криптовалют</w:t>
      </w:r>
      <w:proofErr w:type="spellEnd"/>
      <w:r w:rsidR="00570DD9">
        <w:rPr>
          <w:rFonts w:ascii="Times New Roman" w:hAnsi="Times New Roman" w:cs="Times New Roman"/>
        </w:rPr>
        <w:t xml:space="preserve"> в правовой доктрине</w:t>
      </w:r>
      <w:r>
        <w:rPr>
          <w:rFonts w:ascii="Times New Roman" w:hAnsi="Times New Roman" w:cs="Times New Roman"/>
        </w:rPr>
        <w:t>, включая их правовой статус, а также</w:t>
      </w:r>
      <w:r w:rsidR="00E12626">
        <w:rPr>
          <w:rFonts w:ascii="Times New Roman" w:hAnsi="Times New Roman" w:cs="Times New Roman"/>
        </w:rPr>
        <w:t xml:space="preserve">, как нам кажется, </w:t>
      </w:r>
      <w:r w:rsidR="004C6015">
        <w:rPr>
          <w:rFonts w:ascii="Times New Roman" w:hAnsi="Times New Roman" w:cs="Times New Roman"/>
        </w:rPr>
        <w:t>поможет</w:t>
      </w:r>
      <w:r w:rsidR="00E12626">
        <w:rPr>
          <w:rFonts w:ascii="Times New Roman" w:hAnsi="Times New Roman" w:cs="Times New Roman"/>
        </w:rPr>
        <w:t xml:space="preserve"> законодателю</w:t>
      </w:r>
      <w:r w:rsidR="004C6015">
        <w:rPr>
          <w:rFonts w:ascii="Times New Roman" w:hAnsi="Times New Roman" w:cs="Times New Roman"/>
        </w:rPr>
        <w:t xml:space="preserve"> </w:t>
      </w:r>
      <w:r w:rsidR="00E12626">
        <w:rPr>
          <w:rFonts w:ascii="Times New Roman" w:hAnsi="Times New Roman" w:cs="Times New Roman"/>
        </w:rPr>
        <w:t>более детально проработать вопрос регулирования</w:t>
      </w:r>
      <w:r w:rsidR="00570DD9">
        <w:rPr>
          <w:rFonts w:ascii="Times New Roman" w:hAnsi="Times New Roman" w:cs="Times New Roman"/>
        </w:rPr>
        <w:t xml:space="preserve"> </w:t>
      </w:r>
      <w:proofErr w:type="spellStart"/>
      <w:r w:rsidR="00570DD9">
        <w:rPr>
          <w:rFonts w:ascii="Times New Roman" w:hAnsi="Times New Roman" w:cs="Times New Roman"/>
        </w:rPr>
        <w:t>криптовалют</w:t>
      </w:r>
      <w:proofErr w:type="spellEnd"/>
      <w:r w:rsidR="00570DD9">
        <w:rPr>
          <w:rFonts w:ascii="Times New Roman" w:hAnsi="Times New Roman" w:cs="Times New Roman"/>
        </w:rPr>
        <w:t xml:space="preserve"> и выявления их специфики.</w:t>
      </w:r>
    </w:p>
    <w:p w14:paraId="2AE0C078" w14:textId="0B4487E0" w:rsidR="00DB1B69" w:rsidRDefault="00DB1B69" w:rsidP="00356E93">
      <w:pPr>
        <w:ind w:firstLine="567"/>
        <w:jc w:val="both"/>
        <w:rPr>
          <w:rFonts w:ascii="Times New Roman" w:hAnsi="Times New Roman" w:cs="Times New Roman"/>
        </w:rPr>
      </w:pPr>
    </w:p>
    <w:p w14:paraId="5F1D4C67" w14:textId="7B7C4FA7" w:rsidR="00DB1B69" w:rsidRDefault="00DB1B69" w:rsidP="00356E93">
      <w:pPr>
        <w:ind w:firstLine="567"/>
        <w:jc w:val="both"/>
        <w:rPr>
          <w:rFonts w:ascii="Times New Roman" w:hAnsi="Times New Roman" w:cs="Times New Roman"/>
        </w:rPr>
      </w:pPr>
    </w:p>
    <w:p w14:paraId="54D4C489" w14:textId="0CAE27A9" w:rsidR="00E854CF" w:rsidRDefault="00E854CF" w:rsidP="00E854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10343F10" w14:textId="6DCF39A6" w:rsidR="00E854CF" w:rsidRPr="0015730F" w:rsidRDefault="0015730F" w:rsidP="002C648F">
      <w:pPr>
        <w:pStyle w:val="1"/>
        <w:numPr>
          <w:ilvl w:val="0"/>
          <w:numId w:val="2"/>
        </w:numPr>
        <w:spacing w:before="0" w:beforeAutospacing="0" w:after="150" w:afterAutospacing="0"/>
        <w:rPr>
          <w:b w:val="0"/>
          <w:bCs w:val="0"/>
          <w:color w:val="202124"/>
          <w:sz w:val="24"/>
          <w:szCs w:val="24"/>
        </w:rPr>
      </w:pPr>
      <w:r w:rsidRPr="002C648F">
        <w:rPr>
          <w:b w:val="0"/>
          <w:bCs w:val="0"/>
          <w:color w:val="000000" w:themeColor="text1"/>
          <w:sz w:val="24"/>
          <w:szCs w:val="24"/>
        </w:rPr>
        <w:lastRenderedPageBreak/>
        <w:t>Пучков В.О.; под ред. Белых В.С.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2C648F" w:rsidRPr="002C648F">
        <w:rPr>
          <w:b w:val="0"/>
          <w:bCs w:val="0"/>
          <w:color w:val="202124"/>
          <w:sz w:val="24"/>
          <w:szCs w:val="24"/>
        </w:rPr>
        <w:t>Цивилистическая доктрина цифровой эпохи: методологические, теоретические и прикладные проблемы. Монография</w:t>
      </w:r>
      <w:r>
        <w:rPr>
          <w:b w:val="0"/>
          <w:bCs w:val="0"/>
          <w:color w:val="202124"/>
          <w:sz w:val="24"/>
          <w:szCs w:val="24"/>
        </w:rPr>
        <w:t>.</w:t>
      </w:r>
      <w:r w:rsidR="002C648F">
        <w:rPr>
          <w:b w:val="0"/>
          <w:bCs w:val="0"/>
          <w:color w:val="202124"/>
          <w:sz w:val="24"/>
          <w:szCs w:val="24"/>
        </w:rPr>
        <w:t xml:space="preserve"> </w:t>
      </w:r>
      <w:r w:rsidR="002C648F">
        <w:rPr>
          <w:b w:val="0"/>
          <w:bCs w:val="0"/>
          <w:color w:val="000000" w:themeColor="text1"/>
          <w:sz w:val="24"/>
          <w:szCs w:val="24"/>
        </w:rPr>
        <w:t>Издательство «Проспект»</w:t>
      </w:r>
      <w:r>
        <w:rPr>
          <w:b w:val="0"/>
          <w:bCs w:val="0"/>
          <w:color w:val="000000" w:themeColor="text1"/>
          <w:sz w:val="24"/>
          <w:szCs w:val="24"/>
        </w:rPr>
        <w:t>. 2021.</w:t>
      </w:r>
    </w:p>
    <w:p w14:paraId="7F1AEE13" w14:textId="7E080440" w:rsidR="00B86B55" w:rsidRPr="0015730F" w:rsidRDefault="0015730F" w:rsidP="00B86B55">
      <w:pPr>
        <w:pStyle w:val="1"/>
        <w:numPr>
          <w:ilvl w:val="0"/>
          <w:numId w:val="2"/>
        </w:numPr>
        <w:spacing w:before="0" w:beforeAutospacing="0" w:after="150" w:afterAutospacing="0"/>
        <w:rPr>
          <w:b w:val="0"/>
          <w:bCs w:val="0"/>
          <w:color w:val="202124"/>
          <w:sz w:val="24"/>
          <w:szCs w:val="24"/>
        </w:rPr>
      </w:pPr>
      <w:r>
        <w:rPr>
          <w:b w:val="0"/>
          <w:bCs w:val="0"/>
          <w:color w:val="202124"/>
          <w:sz w:val="24"/>
          <w:szCs w:val="24"/>
        </w:rPr>
        <w:t xml:space="preserve">Василевская Л.Ю., </w:t>
      </w:r>
      <w:proofErr w:type="spellStart"/>
      <w:r>
        <w:rPr>
          <w:b w:val="0"/>
          <w:bCs w:val="0"/>
          <w:color w:val="202124"/>
          <w:sz w:val="24"/>
          <w:szCs w:val="24"/>
        </w:rPr>
        <w:t>Подузова</w:t>
      </w:r>
      <w:proofErr w:type="spellEnd"/>
      <w:r>
        <w:rPr>
          <w:b w:val="0"/>
          <w:bCs w:val="0"/>
          <w:color w:val="202124"/>
          <w:sz w:val="24"/>
          <w:szCs w:val="24"/>
        </w:rPr>
        <w:t xml:space="preserve"> Е.Б., </w:t>
      </w:r>
      <w:proofErr w:type="spellStart"/>
      <w:r>
        <w:rPr>
          <w:b w:val="0"/>
          <w:bCs w:val="0"/>
          <w:color w:val="202124"/>
          <w:sz w:val="24"/>
          <w:szCs w:val="24"/>
        </w:rPr>
        <w:t>Тасалов</w:t>
      </w:r>
      <w:proofErr w:type="spellEnd"/>
      <w:r>
        <w:rPr>
          <w:b w:val="0"/>
          <w:bCs w:val="0"/>
          <w:color w:val="202124"/>
          <w:sz w:val="24"/>
          <w:szCs w:val="24"/>
        </w:rPr>
        <w:t xml:space="preserve"> Ф.А. Цифровизация гражданского оборота, проблемы </w:t>
      </w:r>
      <w:r w:rsidR="00B86B55">
        <w:rPr>
          <w:b w:val="0"/>
          <w:bCs w:val="0"/>
          <w:color w:val="202124"/>
          <w:sz w:val="24"/>
          <w:szCs w:val="24"/>
        </w:rPr>
        <w:t xml:space="preserve">и тенденции развития (цивилистическое исследование). Монография. Том </w:t>
      </w:r>
      <w:r w:rsidR="00B86B55">
        <w:rPr>
          <w:b w:val="0"/>
          <w:bCs w:val="0"/>
          <w:color w:val="202124"/>
          <w:sz w:val="24"/>
          <w:szCs w:val="24"/>
          <w:lang w:val="en-US"/>
        </w:rPr>
        <w:t>I.</w:t>
      </w:r>
      <w:r w:rsidR="00B86B55">
        <w:rPr>
          <w:b w:val="0"/>
          <w:bCs w:val="0"/>
          <w:color w:val="202124"/>
          <w:sz w:val="24"/>
          <w:szCs w:val="24"/>
        </w:rPr>
        <w:t xml:space="preserve"> </w:t>
      </w:r>
      <w:r w:rsidR="00B86B55">
        <w:rPr>
          <w:b w:val="0"/>
          <w:bCs w:val="0"/>
          <w:color w:val="000000" w:themeColor="text1"/>
          <w:sz w:val="24"/>
          <w:szCs w:val="24"/>
        </w:rPr>
        <w:t>Издательство «Проспект». 2022.</w:t>
      </w:r>
    </w:p>
    <w:p w14:paraId="7B80745E" w14:textId="7C54FC56" w:rsidR="0015730F" w:rsidRPr="0052527E" w:rsidRDefault="00B86B55" w:rsidP="002C648F">
      <w:pPr>
        <w:pStyle w:val="1"/>
        <w:numPr>
          <w:ilvl w:val="0"/>
          <w:numId w:val="2"/>
        </w:numPr>
        <w:spacing w:before="0" w:beforeAutospacing="0" w:after="150" w:afterAutospacing="0"/>
        <w:rPr>
          <w:b w:val="0"/>
          <w:bCs w:val="0"/>
          <w:color w:val="202124"/>
          <w:sz w:val="24"/>
          <w:szCs w:val="24"/>
        </w:rPr>
      </w:pPr>
      <w:proofErr w:type="spellStart"/>
      <w:r>
        <w:rPr>
          <w:b w:val="0"/>
          <w:bCs w:val="0"/>
          <w:color w:val="202124"/>
          <w:sz w:val="24"/>
          <w:szCs w:val="24"/>
        </w:rPr>
        <w:t>Блажеева</w:t>
      </w:r>
      <w:proofErr w:type="spellEnd"/>
      <w:r>
        <w:rPr>
          <w:b w:val="0"/>
          <w:bCs w:val="0"/>
          <w:color w:val="202124"/>
          <w:sz w:val="24"/>
          <w:szCs w:val="24"/>
        </w:rPr>
        <w:t xml:space="preserve"> В.В., Егорова М.А. Цифровое право. Глоссарий понятий. </w:t>
      </w:r>
      <w:r>
        <w:rPr>
          <w:b w:val="0"/>
          <w:bCs w:val="0"/>
          <w:color w:val="000000" w:themeColor="text1"/>
          <w:sz w:val="24"/>
          <w:szCs w:val="24"/>
        </w:rPr>
        <w:t>Издательство «Проспект». 2022.</w:t>
      </w:r>
    </w:p>
    <w:p w14:paraId="019E6122" w14:textId="473B1E63" w:rsidR="00C84B63" w:rsidRDefault="0052527E" w:rsidP="00C84B63">
      <w:pPr>
        <w:pStyle w:val="1"/>
        <w:numPr>
          <w:ilvl w:val="0"/>
          <w:numId w:val="2"/>
        </w:numPr>
        <w:spacing w:before="0" w:beforeAutospacing="0" w:after="150" w:afterAutospacing="0"/>
        <w:rPr>
          <w:b w:val="0"/>
          <w:bCs w:val="0"/>
          <w:color w:val="202124"/>
          <w:sz w:val="24"/>
          <w:szCs w:val="24"/>
        </w:rPr>
      </w:pPr>
      <w:proofErr w:type="spellStart"/>
      <w:r>
        <w:rPr>
          <w:b w:val="0"/>
          <w:bCs w:val="0"/>
          <w:color w:val="000000" w:themeColor="text1"/>
          <w:sz w:val="24"/>
          <w:szCs w:val="24"/>
        </w:rPr>
        <w:t>Нагродская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В.Б.; под ред.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Новоселовой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Л.А. Новые технологии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блокчейн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/искусственный интеллект на службе права. Научно-методическое пособие. Издательство «Проспект». 2019.</w:t>
      </w:r>
    </w:p>
    <w:p w14:paraId="7D267CD8" w14:textId="0AA758EF" w:rsidR="00A70C09" w:rsidRPr="00A70C09" w:rsidRDefault="00C84B63" w:rsidP="00A70C09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C84B63">
        <w:rPr>
          <w:rFonts w:ascii="Times New Roman" w:eastAsia="Times New Roman" w:hAnsi="Times New Roman" w:cs="Times New Roman"/>
          <w:lang w:eastAsia="ru-RU"/>
        </w:rPr>
        <w:t>Пронина Н., Буянов А. М</w:t>
      </w:r>
      <w:r>
        <w:rPr>
          <w:rFonts w:ascii="Times New Roman" w:eastAsia="Times New Roman" w:hAnsi="Times New Roman" w:cs="Times New Roman"/>
          <w:lang w:eastAsia="ru-RU"/>
        </w:rPr>
        <w:t>есто криптовалюты</w:t>
      </w:r>
      <w:r w:rsidRPr="00C84B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C84B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системе</w:t>
      </w:r>
      <w:r w:rsidRPr="00C84B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объектов</w:t>
      </w:r>
      <w:r w:rsidRPr="00C84B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гражданских прав</w:t>
      </w:r>
      <w:r w:rsidRPr="00C84B63">
        <w:rPr>
          <w:rFonts w:ascii="Times New Roman" w:eastAsia="Times New Roman" w:hAnsi="Times New Roman" w:cs="Times New Roman"/>
          <w:lang w:eastAsia="ru-RU"/>
        </w:rPr>
        <w:t xml:space="preserve"> // Российско-азиатский правовой журнал, 2020, № 2. С</w:t>
      </w:r>
      <w:r w:rsidRPr="00A70C09">
        <w:rPr>
          <w:rFonts w:ascii="Times New Roman" w:eastAsia="Times New Roman" w:hAnsi="Times New Roman" w:cs="Times New Roman"/>
          <w:lang w:eastAsia="ru-RU"/>
        </w:rPr>
        <w:t xml:space="preserve">. 64-68 </w:t>
      </w:r>
      <w:r w:rsidRPr="00C84B63">
        <w:rPr>
          <w:rFonts w:ascii="Times New Roman" w:eastAsia="Times New Roman" w:hAnsi="Times New Roman" w:cs="Times New Roman"/>
          <w:lang w:val="en-US" w:eastAsia="ru-RU"/>
        </w:rPr>
        <w:t>DOI</w:t>
      </w:r>
      <w:r w:rsidRPr="00A70C09">
        <w:rPr>
          <w:rFonts w:ascii="Times New Roman" w:eastAsia="Times New Roman" w:hAnsi="Times New Roman" w:cs="Times New Roman"/>
          <w:lang w:eastAsia="ru-RU"/>
        </w:rPr>
        <w:t>: 10.14258/</w:t>
      </w:r>
      <w:proofErr w:type="spellStart"/>
      <w:proofErr w:type="gramStart"/>
      <w:r w:rsidRPr="00C84B63">
        <w:rPr>
          <w:rFonts w:ascii="Times New Roman" w:eastAsia="Times New Roman" w:hAnsi="Times New Roman" w:cs="Times New Roman"/>
          <w:lang w:val="en-US" w:eastAsia="ru-RU"/>
        </w:rPr>
        <w:t>ralj</w:t>
      </w:r>
      <w:proofErr w:type="spellEnd"/>
      <w:r w:rsidRPr="00A70C09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A70C09">
        <w:rPr>
          <w:rFonts w:ascii="Times New Roman" w:eastAsia="Times New Roman" w:hAnsi="Times New Roman" w:cs="Times New Roman"/>
          <w:lang w:eastAsia="ru-RU"/>
        </w:rPr>
        <w:t xml:space="preserve">2020)2.8. </w:t>
      </w:r>
      <w:r w:rsidR="00A70C09" w:rsidRPr="00A70C09">
        <w:rPr>
          <w:rFonts w:ascii="Times New Roman" w:eastAsia="Times New Roman" w:hAnsi="Times New Roman" w:cs="Times New Roman"/>
          <w:lang w:eastAsia="ru-RU"/>
        </w:rPr>
        <w:t xml:space="preserve">/ </w:t>
      </w:r>
      <w:r w:rsidR="00A70C09" w:rsidRPr="00A70C09">
        <w:rPr>
          <w:rFonts w:ascii="Times New Roman" w:eastAsia="Times New Roman" w:hAnsi="Times New Roman" w:cs="Times New Roman"/>
          <w:color w:val="313131"/>
          <w:lang w:eastAsia="ru-RU"/>
        </w:rPr>
        <w:t>[Электронный ресурс]. – Режим доступа: U</w:t>
      </w:r>
      <w:r w:rsidR="00A70C09" w:rsidRPr="00A70C09">
        <w:rPr>
          <w:rFonts w:ascii="Times New Roman" w:eastAsia="Times New Roman" w:hAnsi="Times New Roman" w:cs="Times New Roman"/>
          <w:color w:val="313131"/>
          <w:lang w:val="en-US" w:eastAsia="ru-RU"/>
        </w:rPr>
        <w:t>RL</w:t>
      </w:r>
      <w:r w:rsidR="00A70C09" w:rsidRPr="00A70C09">
        <w:rPr>
          <w:rFonts w:ascii="Times New Roman" w:eastAsia="Times New Roman" w:hAnsi="Times New Roman" w:cs="Times New Roman"/>
          <w:color w:val="313131"/>
          <w:lang w:eastAsia="ru-RU"/>
        </w:rPr>
        <w:t>:</w:t>
      </w:r>
      <w:r w:rsidR="00A70C09">
        <w:rPr>
          <w:rFonts w:ascii="Times New Roman" w:eastAsia="Times New Roman" w:hAnsi="Times New Roman" w:cs="Times New Roman"/>
          <w:color w:val="313131"/>
          <w:lang w:eastAsia="ru-RU"/>
        </w:rPr>
        <w:t xml:space="preserve"> </w:t>
      </w:r>
      <w:hyperlink r:id="rId6" w:history="1"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http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://</w:t>
        </w:r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journal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asu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ralj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article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  <w:r w:rsidR="00A70C09" w:rsidRPr="0057710F">
          <w:rPr>
            <w:rStyle w:val="a3"/>
            <w:rFonts w:ascii="Times New Roman" w:eastAsia="Times New Roman" w:hAnsi="Times New Roman" w:cs="Times New Roman"/>
            <w:lang w:val="en-US" w:eastAsia="ru-RU"/>
          </w:rPr>
          <w:t>view</w:t>
        </w:r>
        <w:r w:rsidR="00A70C09" w:rsidRPr="0057710F">
          <w:rPr>
            <w:rStyle w:val="a3"/>
            <w:rFonts w:ascii="Times New Roman" w:eastAsia="Times New Roman" w:hAnsi="Times New Roman" w:cs="Times New Roman"/>
            <w:lang w:eastAsia="ru-RU"/>
          </w:rPr>
          <w:t>/2.8</w:t>
        </w:r>
      </w:hyperlink>
      <w:r w:rsidRPr="00A70C0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EC78AD" w14:textId="77777777" w:rsidR="00A70C09" w:rsidRPr="00A70C09" w:rsidRDefault="00A70C09" w:rsidP="00A70C09">
      <w:pPr>
        <w:pStyle w:val="a5"/>
        <w:ind w:left="1080"/>
        <w:rPr>
          <w:rFonts w:ascii="Times New Roman" w:eastAsia="Times New Roman" w:hAnsi="Times New Roman" w:cs="Times New Roman"/>
          <w:lang w:eastAsia="ru-RU"/>
        </w:rPr>
      </w:pPr>
    </w:p>
    <w:p w14:paraId="0F8E525D" w14:textId="489053D2" w:rsidR="00A70C09" w:rsidRPr="00A70C09" w:rsidRDefault="00A70C09" w:rsidP="00A70C09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A70C09">
        <w:rPr>
          <w:rFonts w:ascii="Times New Roman" w:hAnsi="Times New Roman" w:cs="Times New Roman"/>
          <w:color w:val="000000"/>
        </w:rPr>
        <w:t>Федеральный закон "О цифровых финансовых активах, цифровой валюте и о внесении изменений в отдельные законодательные акты Российской Федерации" от 31.07.2020 N 259-ФЗ (последняя редакция)</w:t>
      </w:r>
    </w:p>
    <w:p w14:paraId="7850880F" w14:textId="397FEE62" w:rsidR="007E3AFA" w:rsidRPr="00A70C09" w:rsidRDefault="00076F7E" w:rsidP="00A70C09">
      <w:pPr>
        <w:pStyle w:val="a5"/>
        <w:ind w:left="1080"/>
        <w:rPr>
          <w:rFonts w:ascii="Times New Roman" w:eastAsia="Times New Roman" w:hAnsi="Times New Roman" w:cs="Times New Roman"/>
          <w:lang w:eastAsia="ru-RU"/>
        </w:rPr>
      </w:pPr>
      <w:r w:rsidRPr="00A70C09">
        <w:rPr>
          <w:rFonts w:ascii="Times New Roman" w:hAnsi="Times New Roman" w:cs="Times New Roman"/>
        </w:rPr>
        <w:t xml:space="preserve"> / 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>[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>Электронный ресурс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>].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 xml:space="preserve"> – Режим доступа: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 xml:space="preserve"> 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>U</w:t>
      </w:r>
      <w:r w:rsidRPr="00A70C09">
        <w:rPr>
          <w:rFonts w:ascii="Times New Roman" w:eastAsia="Times New Roman" w:hAnsi="Times New Roman" w:cs="Times New Roman"/>
          <w:color w:val="313131"/>
          <w:lang w:val="en-US" w:eastAsia="ru-RU"/>
        </w:rPr>
        <w:t>RL</w:t>
      </w:r>
      <w:r w:rsidRPr="00A70C09">
        <w:rPr>
          <w:rFonts w:ascii="Times New Roman" w:eastAsia="Times New Roman" w:hAnsi="Times New Roman" w:cs="Times New Roman"/>
          <w:color w:val="313131"/>
          <w:lang w:eastAsia="ru-RU"/>
        </w:rPr>
        <w:t>:</w:t>
      </w:r>
      <w:hyperlink r:id="rId7" w:history="1">
        <w:r w:rsidRPr="00A70C09">
          <w:rPr>
            <w:rStyle w:val="a3"/>
            <w:rFonts w:ascii="Times New Roman" w:hAnsi="Times New Roman" w:cs="Times New Roman"/>
          </w:rPr>
          <w:t>https://www.consultant.ru/document/co</w:t>
        </w:r>
        <w:r w:rsidRPr="00A70C09">
          <w:rPr>
            <w:rStyle w:val="a3"/>
            <w:rFonts w:ascii="Times New Roman" w:hAnsi="Times New Roman" w:cs="Times New Roman"/>
          </w:rPr>
          <w:t>n</w:t>
        </w:r>
        <w:r w:rsidRPr="00A70C09">
          <w:rPr>
            <w:rStyle w:val="a3"/>
            <w:rFonts w:ascii="Times New Roman" w:hAnsi="Times New Roman" w:cs="Times New Roman"/>
          </w:rPr>
          <w:t>s_</w:t>
        </w:r>
        <w:r w:rsidRPr="00A70C09">
          <w:rPr>
            <w:rStyle w:val="a3"/>
            <w:rFonts w:ascii="Times New Roman" w:hAnsi="Times New Roman" w:cs="Times New Roman"/>
          </w:rPr>
          <w:t>d</w:t>
        </w:r>
        <w:r w:rsidRPr="00A70C09">
          <w:rPr>
            <w:rStyle w:val="a3"/>
            <w:rFonts w:ascii="Times New Roman" w:hAnsi="Times New Roman" w:cs="Times New Roman"/>
          </w:rPr>
          <w:t>oc_LAW_358753/a2c25e5ea37826604</w:t>
        </w:r>
        <w:r w:rsidRPr="00A70C09">
          <w:rPr>
            <w:rStyle w:val="a3"/>
            <w:rFonts w:ascii="Times New Roman" w:hAnsi="Times New Roman" w:cs="Times New Roman"/>
          </w:rPr>
          <w:t>f</w:t>
        </w:r>
        <w:r w:rsidRPr="00A70C09">
          <w:rPr>
            <w:rStyle w:val="a3"/>
            <w:rFonts w:ascii="Times New Roman" w:hAnsi="Times New Roman" w:cs="Times New Roman"/>
          </w:rPr>
          <w:t>20c1b70927b8ac37</w:t>
        </w:r>
        <w:r w:rsidRPr="00A70C09">
          <w:rPr>
            <w:rStyle w:val="a3"/>
            <w:rFonts w:ascii="Times New Roman" w:hAnsi="Times New Roman" w:cs="Times New Roman"/>
          </w:rPr>
          <w:t>8</w:t>
        </w:r>
        <w:r w:rsidRPr="00A70C09">
          <w:rPr>
            <w:rStyle w:val="a3"/>
            <w:rFonts w:ascii="Times New Roman" w:hAnsi="Times New Roman" w:cs="Times New Roman"/>
          </w:rPr>
          <w:t>9f3e4/</w:t>
        </w:r>
      </w:hyperlink>
    </w:p>
    <w:p w14:paraId="2948F52B" w14:textId="77777777" w:rsidR="009177C5" w:rsidRPr="00A70C09" w:rsidRDefault="009177C5" w:rsidP="009177C5">
      <w:pPr>
        <w:pStyle w:val="a5"/>
        <w:ind w:left="1080"/>
        <w:rPr>
          <w:rFonts w:ascii="Times New Roman" w:hAnsi="Times New Roman" w:cs="Times New Roman"/>
        </w:rPr>
      </w:pPr>
    </w:p>
    <w:p w14:paraId="7FA0FDFA" w14:textId="44613FED" w:rsidR="00367307" w:rsidRPr="00A70C09" w:rsidRDefault="009177C5" w:rsidP="00076F7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A70C09">
        <w:rPr>
          <w:rFonts w:ascii="Times New Roman" w:hAnsi="Times New Roman" w:cs="Times New Roman"/>
        </w:rPr>
        <w:t>Федеральный закон «Об исполнительном производстве» от 02.10.2007 № 229-ФЗ</w:t>
      </w:r>
      <w:r w:rsidR="00076F7E" w:rsidRPr="00A70C09">
        <w:rPr>
          <w:rFonts w:ascii="Times New Roman" w:hAnsi="Times New Roman" w:cs="Times New Roman"/>
        </w:rPr>
        <w:t xml:space="preserve"> / </w:t>
      </w:r>
      <w:r w:rsidR="00076F7E" w:rsidRPr="00A70C09">
        <w:rPr>
          <w:rFonts w:ascii="Times New Roman" w:eastAsia="Times New Roman" w:hAnsi="Times New Roman" w:cs="Times New Roman"/>
          <w:color w:val="313131"/>
          <w:lang w:eastAsia="ru-RU"/>
        </w:rPr>
        <w:t xml:space="preserve">[Электронный ресурс]. – Режим доступа: </w:t>
      </w:r>
      <w:r w:rsidR="00076F7E" w:rsidRPr="00A70C09">
        <w:rPr>
          <w:rFonts w:ascii="Times New Roman" w:eastAsia="Times New Roman" w:hAnsi="Times New Roman" w:cs="Times New Roman"/>
          <w:color w:val="313131"/>
          <w:lang w:eastAsia="ru-RU"/>
        </w:rPr>
        <w:t>U</w:t>
      </w:r>
      <w:r w:rsidR="00076F7E" w:rsidRPr="00A70C09">
        <w:rPr>
          <w:rFonts w:ascii="Times New Roman" w:eastAsia="Times New Roman" w:hAnsi="Times New Roman" w:cs="Times New Roman"/>
          <w:color w:val="313131"/>
          <w:lang w:val="en-US" w:eastAsia="ru-RU"/>
        </w:rPr>
        <w:t>RL</w:t>
      </w:r>
      <w:r w:rsidR="00076F7E" w:rsidRPr="00A70C09">
        <w:rPr>
          <w:rFonts w:ascii="Times New Roman" w:eastAsia="Times New Roman" w:hAnsi="Times New Roman" w:cs="Times New Roman"/>
          <w:color w:val="313131"/>
          <w:lang w:eastAsia="ru-RU"/>
        </w:rPr>
        <w:t>:</w:t>
      </w:r>
      <w:hyperlink r:id="rId8" w:history="1">
        <w:r w:rsidR="00076F7E" w:rsidRPr="00A70C09">
          <w:rPr>
            <w:rStyle w:val="a3"/>
            <w:rFonts w:ascii="Times New Roman" w:hAnsi="Times New Roman" w:cs="Times New Roman"/>
          </w:rPr>
          <w:t>https://www.consultant</w:t>
        </w:r>
        <w:r w:rsidR="00076F7E" w:rsidRPr="00A70C09">
          <w:rPr>
            <w:rStyle w:val="a3"/>
            <w:rFonts w:ascii="Times New Roman" w:hAnsi="Times New Roman" w:cs="Times New Roman"/>
          </w:rPr>
          <w:t>.</w:t>
        </w:r>
        <w:r w:rsidR="00076F7E" w:rsidRPr="00A70C09">
          <w:rPr>
            <w:rStyle w:val="a3"/>
            <w:rFonts w:ascii="Times New Roman" w:hAnsi="Times New Roman" w:cs="Times New Roman"/>
          </w:rPr>
          <w:t>ru/doc</w:t>
        </w:r>
        <w:r w:rsidR="00076F7E" w:rsidRPr="00A70C09">
          <w:rPr>
            <w:rStyle w:val="a3"/>
            <w:rFonts w:ascii="Times New Roman" w:hAnsi="Times New Roman" w:cs="Times New Roman"/>
          </w:rPr>
          <w:t>u</w:t>
        </w:r>
        <w:r w:rsidR="00076F7E" w:rsidRPr="00A70C09">
          <w:rPr>
            <w:rStyle w:val="a3"/>
            <w:rFonts w:ascii="Times New Roman" w:hAnsi="Times New Roman" w:cs="Times New Roman"/>
          </w:rPr>
          <w:t>ment/c</w:t>
        </w:r>
        <w:r w:rsidR="00076F7E" w:rsidRPr="00A70C09">
          <w:rPr>
            <w:rStyle w:val="a3"/>
            <w:rFonts w:ascii="Times New Roman" w:hAnsi="Times New Roman" w:cs="Times New Roman"/>
          </w:rPr>
          <w:t>o</w:t>
        </w:r>
        <w:r w:rsidR="00076F7E" w:rsidRPr="00A70C09">
          <w:rPr>
            <w:rStyle w:val="a3"/>
            <w:rFonts w:ascii="Times New Roman" w:hAnsi="Times New Roman" w:cs="Times New Roman"/>
          </w:rPr>
          <w:t>ns_doc_LAW_71450/b1c937f814c5d8be228c855d9a311ae156fa0dd6/</w:t>
        </w:r>
      </w:hyperlink>
    </w:p>
    <w:sectPr w:rsidR="00367307" w:rsidRPr="00A70C09" w:rsidSect="00571AF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457D"/>
    <w:multiLevelType w:val="hybridMultilevel"/>
    <w:tmpl w:val="645A320C"/>
    <w:lvl w:ilvl="0" w:tplc="D7B4C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22B6"/>
    <w:multiLevelType w:val="hybridMultilevel"/>
    <w:tmpl w:val="53C0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EA"/>
    <w:rsid w:val="00022237"/>
    <w:rsid w:val="00063D80"/>
    <w:rsid w:val="00076F7E"/>
    <w:rsid w:val="001476D1"/>
    <w:rsid w:val="0015730F"/>
    <w:rsid w:val="001B2602"/>
    <w:rsid w:val="00252BBA"/>
    <w:rsid w:val="00285327"/>
    <w:rsid w:val="002A37A7"/>
    <w:rsid w:val="002C648F"/>
    <w:rsid w:val="0034641D"/>
    <w:rsid w:val="00356E93"/>
    <w:rsid w:val="00367307"/>
    <w:rsid w:val="00451BEA"/>
    <w:rsid w:val="004B0447"/>
    <w:rsid w:val="004C6015"/>
    <w:rsid w:val="004D46BF"/>
    <w:rsid w:val="00514402"/>
    <w:rsid w:val="0052527E"/>
    <w:rsid w:val="00560317"/>
    <w:rsid w:val="00570DD9"/>
    <w:rsid w:val="00571AF1"/>
    <w:rsid w:val="005C03A2"/>
    <w:rsid w:val="0063739C"/>
    <w:rsid w:val="006760D2"/>
    <w:rsid w:val="006C04CA"/>
    <w:rsid w:val="006C5FC5"/>
    <w:rsid w:val="006E4400"/>
    <w:rsid w:val="00723A66"/>
    <w:rsid w:val="007C2844"/>
    <w:rsid w:val="007C53F0"/>
    <w:rsid w:val="007E3AFA"/>
    <w:rsid w:val="00832830"/>
    <w:rsid w:val="0083682B"/>
    <w:rsid w:val="00842AD6"/>
    <w:rsid w:val="00910394"/>
    <w:rsid w:val="009177C5"/>
    <w:rsid w:val="00936048"/>
    <w:rsid w:val="0096791D"/>
    <w:rsid w:val="009F1AA4"/>
    <w:rsid w:val="00A02526"/>
    <w:rsid w:val="00A5141B"/>
    <w:rsid w:val="00A70C09"/>
    <w:rsid w:val="00AD5240"/>
    <w:rsid w:val="00B86B55"/>
    <w:rsid w:val="00C84B63"/>
    <w:rsid w:val="00CB74FA"/>
    <w:rsid w:val="00D36F59"/>
    <w:rsid w:val="00D6162A"/>
    <w:rsid w:val="00DB1B69"/>
    <w:rsid w:val="00E12626"/>
    <w:rsid w:val="00E854CF"/>
    <w:rsid w:val="00F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7A80"/>
  <w15:chartTrackingRefBased/>
  <w15:docId w15:val="{79399A6B-A8B0-8D40-A8AE-3B7C9C68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4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64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AA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1AA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C04C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C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4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E3AF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7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71450/b1c937f814c5d8be228c855d9a311ae156fa0dd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8753/a2c25e5ea37826604f20c1b70927b8ac3789f3e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.asu.ru/ralj/article/view/2.8" TargetMode="External"/><Relationship Id="rId5" Type="http://schemas.openxmlformats.org/officeDocument/2006/relationships/hyperlink" Target="mailto:dmitrievnikita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Дмитриев</dc:creator>
  <cp:keywords/>
  <dc:description/>
  <cp:lastModifiedBy>Никита Дмитриев</cp:lastModifiedBy>
  <cp:revision>13</cp:revision>
  <dcterms:created xsi:type="dcterms:W3CDTF">2022-03-09T03:20:00Z</dcterms:created>
  <dcterms:modified xsi:type="dcterms:W3CDTF">2022-03-09T14:54:00Z</dcterms:modified>
</cp:coreProperties>
</file>