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1515" w14:textId="77777777" w:rsidR="00B670AB" w:rsidRDefault="00B670AB" w:rsidP="00B670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 научной дипломатии в России на современном этапе</w:t>
      </w:r>
    </w:p>
    <w:p w14:paraId="717B783B" w14:textId="77777777" w:rsidR="00B670AB" w:rsidRDefault="00B670AB" w:rsidP="00B670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Довгаленко А. А.</w:t>
      </w:r>
    </w:p>
    <w:p w14:paraId="28C052B7" w14:textId="77777777" w:rsidR="00B670AB" w:rsidRPr="00F17AB1" w:rsidRDefault="00B670AB" w:rsidP="00B670A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17AB1">
        <w:rPr>
          <w:rFonts w:ascii="Times New Roman" w:hAnsi="Times New Roman" w:cs="Times New Roman"/>
          <w:i/>
          <w:iCs/>
          <w:sz w:val="24"/>
          <w:szCs w:val="24"/>
        </w:rPr>
        <w:t xml:space="preserve">Студентка 2-го курса  </w:t>
      </w:r>
    </w:p>
    <w:p w14:paraId="753203E1" w14:textId="77777777" w:rsidR="00B670AB" w:rsidRDefault="00B670AB" w:rsidP="00B670A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17AB1">
        <w:rPr>
          <w:rFonts w:ascii="Times New Roman" w:hAnsi="Times New Roman" w:cs="Times New Roman"/>
          <w:i/>
          <w:iCs/>
          <w:sz w:val="24"/>
          <w:szCs w:val="24"/>
        </w:rPr>
        <w:t>Сибирский Федеральный Университет, Юридический Институт, факультет</w:t>
      </w:r>
      <w:r w:rsidRPr="002822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7AB1">
        <w:rPr>
          <w:rFonts w:ascii="Times New Roman" w:hAnsi="Times New Roman" w:cs="Times New Roman"/>
          <w:i/>
          <w:iCs/>
          <w:sz w:val="24"/>
          <w:szCs w:val="24"/>
        </w:rPr>
        <w:t>Международных отношений г. Красноярск, Россия</w:t>
      </w:r>
    </w:p>
    <w:p w14:paraId="1ACBC0EE" w14:textId="77777777" w:rsidR="00B670AB" w:rsidRPr="00D67B82" w:rsidRDefault="00B670AB" w:rsidP="00B670A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822E9">
        <w:rPr>
          <w:rFonts w:ascii="Times New Roman" w:hAnsi="Times New Roman" w:cs="Times New Roman"/>
          <w:i/>
          <w:iCs/>
          <w:sz w:val="24"/>
          <w:szCs w:val="24"/>
          <w:lang w:val="en-US"/>
        </w:rPr>
        <w:t>alla</w:t>
      </w:r>
      <w:proofErr w:type="spellEnd"/>
      <w:r w:rsidRPr="002822E9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spellStart"/>
      <w:r w:rsidRPr="002822E9">
        <w:rPr>
          <w:rFonts w:ascii="Times New Roman" w:hAnsi="Times New Roman" w:cs="Times New Roman"/>
          <w:i/>
          <w:iCs/>
          <w:sz w:val="24"/>
          <w:szCs w:val="24"/>
          <w:lang w:val="en-US"/>
        </w:rPr>
        <w:t>dowgalenko</w:t>
      </w:r>
      <w:proofErr w:type="spellEnd"/>
      <w:r w:rsidRPr="002822E9">
        <w:rPr>
          <w:rFonts w:ascii="Times New Roman" w:hAnsi="Times New Roman" w:cs="Times New Roman"/>
          <w:i/>
          <w:iCs/>
          <w:sz w:val="24"/>
          <w:szCs w:val="24"/>
        </w:rPr>
        <w:t>@</w:t>
      </w:r>
      <w:proofErr w:type="spellStart"/>
      <w:r w:rsidRPr="002822E9">
        <w:rPr>
          <w:rFonts w:ascii="Times New Roman" w:hAnsi="Times New Roman" w:cs="Times New Roman"/>
          <w:i/>
          <w:iCs/>
          <w:sz w:val="24"/>
          <w:szCs w:val="24"/>
          <w:lang w:val="en-US"/>
        </w:rPr>
        <w:t>gmail</w:t>
      </w:r>
      <w:proofErr w:type="spellEnd"/>
      <w:r w:rsidRPr="002822E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822E9">
        <w:rPr>
          <w:rFonts w:ascii="Times New Roman" w:hAnsi="Times New Roman" w:cs="Times New Roman"/>
          <w:i/>
          <w:iCs/>
          <w:sz w:val="24"/>
          <w:szCs w:val="24"/>
          <w:lang w:val="en-US"/>
        </w:rPr>
        <w:t>com</w:t>
      </w:r>
    </w:p>
    <w:p w14:paraId="15B53D69" w14:textId="44927FD0" w:rsidR="00B670AB" w:rsidRPr="00D67B82" w:rsidRDefault="00B670AB" w:rsidP="00B670A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Научный руководитель – Дзись Юлия Ивановна, </w:t>
      </w:r>
      <w:r w:rsidRPr="00D67B82">
        <w:rPr>
          <w:rFonts w:ascii="Times New Roman" w:hAnsi="Times New Roman" w:cs="Times New Roman"/>
          <w:i/>
          <w:iCs/>
          <w:sz w:val="24"/>
          <w:szCs w:val="24"/>
        </w:rPr>
        <w:t>канд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67B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D67B82">
        <w:rPr>
          <w:rFonts w:ascii="Times New Roman" w:hAnsi="Times New Roman" w:cs="Times New Roman"/>
          <w:i/>
          <w:iCs/>
          <w:sz w:val="24"/>
          <w:szCs w:val="24"/>
        </w:rPr>
        <w:t>олит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67B82">
        <w:rPr>
          <w:rFonts w:ascii="Times New Roman" w:hAnsi="Times New Roman" w:cs="Times New Roman"/>
          <w:i/>
          <w:iCs/>
          <w:sz w:val="24"/>
          <w:szCs w:val="24"/>
        </w:rPr>
        <w:t xml:space="preserve"> наук</w:t>
      </w:r>
      <w:r w:rsidRPr="002822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7B82">
        <w:rPr>
          <w:rFonts w:ascii="Times New Roman" w:hAnsi="Times New Roman" w:cs="Times New Roman"/>
          <w:i/>
          <w:iCs/>
          <w:sz w:val="24"/>
          <w:szCs w:val="24"/>
        </w:rPr>
        <w:t>доцент кафедр</w:t>
      </w:r>
      <w:r w:rsidR="0039413E">
        <w:rPr>
          <w:rFonts w:ascii="Times New Roman" w:hAnsi="Times New Roman" w:cs="Times New Roman"/>
          <w:i/>
          <w:iCs/>
          <w:sz w:val="24"/>
          <w:szCs w:val="24"/>
        </w:rPr>
        <w:t xml:space="preserve">ы </w:t>
      </w:r>
      <w:r w:rsidRPr="00D67B82">
        <w:rPr>
          <w:rFonts w:ascii="Times New Roman" w:hAnsi="Times New Roman" w:cs="Times New Roman"/>
          <w:i/>
          <w:iCs/>
          <w:sz w:val="24"/>
          <w:szCs w:val="24"/>
        </w:rPr>
        <w:t>международного права юридического института</w:t>
      </w:r>
      <w:r w:rsidRPr="002822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7B82">
        <w:rPr>
          <w:rFonts w:ascii="Times New Roman" w:hAnsi="Times New Roman" w:cs="Times New Roman"/>
          <w:i/>
          <w:iCs/>
          <w:sz w:val="24"/>
          <w:szCs w:val="24"/>
        </w:rPr>
        <w:t>ФГАУ ВО «Сибирский Федеральный университет»</w:t>
      </w:r>
    </w:p>
    <w:p w14:paraId="65019B8A" w14:textId="77777777" w:rsidR="00B670AB" w:rsidRDefault="00B670AB" w:rsidP="00B670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научная дипломатия начало приобретать популярность в середине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77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века, прежде всего в странах Запада, как один из инструментов мягкой силы времен «холодной войны». </w:t>
      </w:r>
      <w:r w:rsidRPr="00E95824">
        <w:rPr>
          <w:rFonts w:ascii="Times New Roman" w:hAnsi="Times New Roman" w:cs="Times New Roman"/>
          <w:sz w:val="24"/>
          <w:szCs w:val="24"/>
        </w:rPr>
        <w:t xml:space="preserve">Оно отражает тесное взаимодействие двух разных сфер – дипломатии и науки. От </w:t>
      </w:r>
      <w:r>
        <w:rPr>
          <w:rFonts w:ascii="Times New Roman" w:hAnsi="Times New Roman" w:cs="Times New Roman"/>
          <w:sz w:val="24"/>
          <w:szCs w:val="24"/>
        </w:rPr>
        <w:t xml:space="preserve">международного научного сотрудничества ее отличает то, что она показывает конкретные цели конкретных государств </w:t>
      </w:r>
      <w:r w:rsidRPr="00FD3A4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D3A4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Наука, как и многие другие сферы жизни подвержена политическому влиянию, поэтому усиление позиций сверхдержав так или иначе влияет на международное научное сотрудничество и многосторонние отношения в целом. </w:t>
      </w:r>
    </w:p>
    <w:p w14:paraId="09B8F865" w14:textId="77777777" w:rsidR="00B670AB" w:rsidRPr="00B670AB" w:rsidRDefault="00B670AB" w:rsidP="00B670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несмотря на возрастающую популярность научной дипломатии, Россия отстает от стран запада в развитии научной дипломатии. Теоретические труды отечественных исследователей не дают единого ответа о том, что есть научная дипломатия. А на практике дипломаты, служащие за рубежом, стали сталкиваться с проблемами, которые требовали более глубоких знаний в научных областях для решения существующих между Россией и Западом разногласий. Отчасти, это повлекло за собой инициативу по учреждению должности атташе по науке и технике, которая находится в ведении Миноборнауки. В свою очередь там существует Департамент международного сотрудничества, который взаимодействует с МИД РФ. </w:t>
      </w:r>
      <w:r w:rsidRPr="00B670AB">
        <w:rPr>
          <w:rFonts w:ascii="Times New Roman" w:hAnsi="Times New Roman" w:cs="Times New Roman"/>
          <w:sz w:val="24"/>
          <w:szCs w:val="24"/>
        </w:rPr>
        <w:t>[2]</w:t>
      </w:r>
    </w:p>
    <w:p w14:paraId="181DE674" w14:textId="3ED481CE" w:rsidR="00B670AB" w:rsidRPr="00520AD3" w:rsidRDefault="00B670AB" w:rsidP="00B670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несколько причин, которые делают развитие научной дипломатии весьма актуальным вопросом для России на сегодняшней день. Во-первых, научная дипломатия является одним из механизмов мягкой силы, которая в свою очередь служит для достижения национальных интересов государства. Россия с помощью научного сотрудничества может </w:t>
      </w:r>
      <w:r w:rsidRPr="00282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«обеспечить присутствие Российской Федерации в числе десяти ведущих стран мира по объему научных исследований и разработок»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2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282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Во-вторых, страны Запада такие как США, Великобритания, страны ЕС ввели намного раньше в практику научную дипломатию, поэтому отставание России и перевес Запада по этому направлению уже оказало негативное  влияние на имидж страны на международной арене. Так, в</w:t>
      </w:r>
      <w:r w:rsidR="00FD6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время пандемии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COVID</w:t>
      </w:r>
      <w:r w:rsidRPr="00887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могли заметить преимущественное доверие общественности к иностранной вакцине, а ВОЗ не признала российскую вакцину. Также, научная дипломатия готова отвечать на современные глобальные вызовы, например в мае 2017 года 8 арктических стран, а также Гренландия и правительство Фарерских островов подписали </w:t>
      </w:r>
      <w:r w:rsidRPr="00520AD3">
        <w:rPr>
          <w:rFonts w:ascii="Times New Roman" w:hAnsi="Times New Roman" w:cs="Times New Roman"/>
          <w:sz w:val="24"/>
          <w:szCs w:val="24"/>
        </w:rPr>
        <w:t xml:space="preserve">Соглашение по укреплению международного арктического научного сотрудничества, что показывает значимость научной дипломатии в актуальном арктическом </w:t>
      </w:r>
      <w:r>
        <w:rPr>
          <w:rFonts w:ascii="Times New Roman" w:hAnsi="Times New Roman" w:cs="Times New Roman"/>
          <w:sz w:val="24"/>
          <w:szCs w:val="24"/>
        </w:rPr>
        <w:t xml:space="preserve">направлении </w:t>
      </w:r>
      <w:r w:rsidRPr="00520AD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0AD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1EA69D" w14:textId="6F8E5296" w:rsidR="00B670AB" w:rsidRPr="000F07E5" w:rsidRDefault="00B670AB" w:rsidP="00B670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«Концепции международного научно-технического сотрудничества РФ» </w:t>
      </w:r>
      <w:r w:rsidR="00FD6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указываются основные направления развития научно-технического сотрудничества. На глобальном уровне Россия стремиться сотрудничать с международными организациями, в том числе ООН и ее специализированными учреждениями, в рамках Группы 20 и Группы 7, а также неправительственные организации, такие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Давосский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форум с целью продвижения и конкретизации. На межрегиональном и региональном уровнях научно-техническое сотрудничество должно проводиться в рамках экономических и политических объединений таких как СНГ (у России есть соглашения о научно сотрудничестве со всеми странами СНГ) или ЕАЭС </w:t>
      </w:r>
      <w:r w:rsidRPr="000F07E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F07E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Россия также использует научную дипломатию в двусторонних отношениях, например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министерством науки и высшего  образования </w:t>
      </w:r>
      <w:r w:rsidRPr="0059550A">
        <w:rPr>
          <w:rFonts w:ascii="Times New Roman" w:hAnsi="Times New Roman" w:cs="Times New Roman"/>
          <w:color w:val="3A3C40"/>
          <w:sz w:val="24"/>
          <w:szCs w:val="24"/>
          <w:shd w:val="clear" w:color="auto" w:fill="FFFFFF"/>
        </w:rPr>
        <w:t>совместно с министерствами иностранных дел проводится «Российско-Германский год научно-образовательных партнёрств»</w:t>
      </w:r>
      <w:r>
        <w:rPr>
          <w:rFonts w:ascii="Times New Roman" w:hAnsi="Times New Roman" w:cs="Times New Roman"/>
          <w:color w:val="3A3C40"/>
          <w:sz w:val="24"/>
          <w:szCs w:val="24"/>
          <w:shd w:val="clear" w:color="auto" w:fill="FFFFFF"/>
        </w:rPr>
        <w:t>.</w:t>
      </w:r>
    </w:p>
    <w:p w14:paraId="08EAB0E7" w14:textId="77777777" w:rsidR="00B670AB" w:rsidRPr="0047687D" w:rsidRDefault="00B670AB" w:rsidP="00B670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эффективной реализации проектов по уже вышеупомянутым направлениям требуется серьезный штат квалифицированных специалистов, поэтому научная дипломатия также популяризируется в России путем введения соответствующих образовательных программ, например в МГИМО запущена программа по направлению научной дипломатии; выпускаются аналитические материалы по направлению научной дипломатии на таких площадках как РСМД.</w:t>
      </w:r>
      <w:r w:rsidRPr="00476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научной дипломатии</w:t>
      </w:r>
      <w:r w:rsidRPr="00476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сопровождается такими инициативами как предложение по созданию «паспорта ученого» для упрощения процесса въезда иностранных специалистов </w:t>
      </w:r>
      <w:r w:rsidRPr="0047687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7687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91358E" w14:textId="77777777" w:rsidR="00B670AB" w:rsidRDefault="00B670AB" w:rsidP="00B670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на сегодняшний день Россия находится на начальном этапе развития научной дипломатии. Для страны важно развивать мягкую силу, а в частности научную дипломатию, для повышения престижа отечественной науки в зарубежных научных кругах и не только. Однако, без стратегического планирования это происходит без конкретизации и нерегулярно, поэтому России предстоит еще длительная работа, предполагающая развитие институтов научной дипломатии  и подготовки квалифицированных кадров. </w:t>
      </w:r>
    </w:p>
    <w:p w14:paraId="13C065CD" w14:textId="77777777" w:rsidR="00B670AB" w:rsidRDefault="00B670AB" w:rsidP="00B670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570E1B73" w14:textId="77777777" w:rsidR="00B670AB" w:rsidRPr="00FD3A4E" w:rsidRDefault="00B670AB" w:rsidP="00B670A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A4E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533FEA89" w14:textId="77777777" w:rsidR="00B670AB" w:rsidRDefault="00B670AB" w:rsidP="00B670AB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0AD3">
        <w:rPr>
          <w:rFonts w:ascii="Times New Roman" w:hAnsi="Times New Roman" w:cs="Times New Roman"/>
          <w:sz w:val="24"/>
          <w:szCs w:val="24"/>
        </w:rPr>
        <w:t>Модель реализации научной дипломатии: заруб</w:t>
      </w:r>
      <w:r>
        <w:rPr>
          <w:rFonts w:ascii="Times New Roman" w:hAnsi="Times New Roman" w:cs="Times New Roman"/>
          <w:sz w:val="24"/>
          <w:szCs w:val="24"/>
        </w:rPr>
        <w:t>еж</w:t>
      </w:r>
      <w:r w:rsidRPr="00520AD3">
        <w:rPr>
          <w:rFonts w:ascii="Times New Roman" w:hAnsi="Times New Roman" w:cs="Times New Roman"/>
          <w:sz w:val="24"/>
          <w:szCs w:val="24"/>
        </w:rPr>
        <w:t xml:space="preserve">ный и российский опыт/ И. Е. Ильина, С. В. Маленко, И. Н. Васильева, Т. П. Реброва // Управление наукой и наукометрия. – 2021. – Т. 16 – № 1. – С. 10 – 46. </w:t>
      </w:r>
    </w:p>
    <w:p w14:paraId="561568DA" w14:textId="77777777" w:rsidR="00B670AB" w:rsidRPr="00520AD3" w:rsidRDefault="00B670AB" w:rsidP="00B670AB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Шакиров О. Кандидат дипломатических наук: особенности работы российских атташе по науке и технике/ О. Шакиров// </w:t>
      </w:r>
      <w:r w:rsidRPr="00B56ED7">
        <w:rPr>
          <w:rFonts w:ascii="Times New Roman" w:hAnsi="Times New Roman" w:cs="Times New Roman"/>
          <w:sz w:val="24"/>
          <w:szCs w:val="24"/>
        </w:rPr>
        <w:t xml:space="preserve">РСМД. – 2021. – </w:t>
      </w:r>
      <w:r w:rsidRPr="00B56ED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56ED7">
        <w:rPr>
          <w:rFonts w:ascii="Times New Roman" w:hAnsi="Times New Roman" w:cs="Times New Roman"/>
          <w:sz w:val="24"/>
          <w:szCs w:val="24"/>
        </w:rPr>
        <w:t>:</w:t>
      </w:r>
      <w:r w:rsidRPr="00F84246">
        <w:t xml:space="preserve"> </w:t>
      </w:r>
      <w:r w:rsidRPr="00F84246">
        <w:rPr>
          <w:rFonts w:ascii="Times New Roman" w:hAnsi="Times New Roman" w:cs="Times New Roman"/>
          <w:sz w:val="24"/>
          <w:szCs w:val="24"/>
        </w:rPr>
        <w:t>https://russiancouncil.ru/analytics-and-comments/analytics/kandidat-diplomaticheskikh-nauk-osobennosti-raboty-rossiyskikh-attashe-po-nauke-i-tekhnike/?sphrase_id=88764466#1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4604B" w14:textId="1B5F81CF" w:rsidR="00B670AB" w:rsidRDefault="00B670AB" w:rsidP="00B670AB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F1859">
        <w:rPr>
          <w:rFonts w:ascii="Times New Roman" w:hAnsi="Times New Roman" w:cs="Times New Roman"/>
          <w:sz w:val="24"/>
          <w:szCs w:val="24"/>
        </w:rPr>
        <w:t>Указ Президента РФ «О национальных целях развития Российской Федерации на период до 2030 года» от 21 июля 2020 года</w:t>
      </w:r>
      <w:r>
        <w:rPr>
          <w:rFonts w:ascii="Times New Roman" w:hAnsi="Times New Roman" w:cs="Times New Roman"/>
          <w:sz w:val="24"/>
          <w:szCs w:val="24"/>
        </w:rPr>
        <w:t xml:space="preserve">: Администрации Президента России: </w:t>
      </w:r>
      <w:r w:rsidR="0039413E">
        <w:rPr>
          <w:rFonts w:ascii="Times New Roman" w:hAnsi="Times New Roman" w:cs="Times New Roman"/>
          <w:sz w:val="24"/>
          <w:szCs w:val="24"/>
        </w:rPr>
        <w:t>офиц. сайт</w:t>
      </w:r>
      <w:r>
        <w:rPr>
          <w:rFonts w:ascii="Times New Roman" w:hAnsi="Times New Roman" w:cs="Times New Roman"/>
          <w:sz w:val="24"/>
          <w:szCs w:val="24"/>
        </w:rPr>
        <w:t xml:space="preserve">. - 2022.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DF396C">
        <w:rPr>
          <w:rFonts w:ascii="Times New Roman" w:hAnsi="Times New Roman" w:cs="Times New Roman"/>
          <w:sz w:val="24"/>
          <w:szCs w:val="24"/>
        </w:rPr>
        <w:t>http://www.kremlin.ru/acts/bank/45726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 02.03.2022).</w:t>
      </w:r>
    </w:p>
    <w:p w14:paraId="3BCEE2B5" w14:textId="77777777" w:rsidR="00B670AB" w:rsidRDefault="00B670AB" w:rsidP="00B670AB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0AD3">
        <w:rPr>
          <w:rFonts w:ascii="Times New Roman" w:hAnsi="Times New Roman" w:cs="Times New Roman"/>
          <w:sz w:val="24"/>
          <w:szCs w:val="24"/>
        </w:rPr>
        <w:t>Гутенев</w:t>
      </w:r>
      <w:proofErr w:type="spellEnd"/>
      <w:r w:rsidRPr="00520AD3">
        <w:rPr>
          <w:rFonts w:ascii="Times New Roman" w:hAnsi="Times New Roman" w:cs="Times New Roman"/>
          <w:sz w:val="24"/>
          <w:szCs w:val="24"/>
        </w:rPr>
        <w:t xml:space="preserve"> М. Ю., Бойко Е. В. Научная дипломатия как приоритет государственной политики в Арктике</w:t>
      </w:r>
      <w:r>
        <w:rPr>
          <w:rFonts w:ascii="Times New Roman" w:hAnsi="Times New Roman" w:cs="Times New Roman"/>
          <w:sz w:val="24"/>
          <w:szCs w:val="24"/>
        </w:rPr>
        <w:t xml:space="preserve">/ М.Ю.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Гутенев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Е.В. Бойко</w:t>
      </w:r>
      <w:r w:rsidRPr="00520AD3">
        <w:rPr>
          <w:rFonts w:ascii="Times New Roman" w:hAnsi="Times New Roman" w:cs="Times New Roman"/>
          <w:sz w:val="24"/>
          <w:szCs w:val="24"/>
        </w:rPr>
        <w:t xml:space="preserve"> // Известия Иркутского государственного университета. Серия Политология. Религиоведение.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20AD3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520AD3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0AD3"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20AD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20AD3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AD3">
        <w:rPr>
          <w:rFonts w:ascii="Times New Roman" w:hAnsi="Times New Roman" w:cs="Times New Roman"/>
          <w:sz w:val="24"/>
          <w:szCs w:val="24"/>
        </w:rPr>
        <w:t>–76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DBFBD8" w14:textId="77777777" w:rsidR="00B670AB" w:rsidRPr="00BE7C07" w:rsidRDefault="00B670AB" w:rsidP="00B670AB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E7C07">
        <w:rPr>
          <w:rFonts w:ascii="Times New Roman" w:hAnsi="Times New Roman" w:cs="Times New Roman"/>
          <w:sz w:val="24"/>
          <w:szCs w:val="24"/>
        </w:rPr>
        <w:t xml:space="preserve">Концепция международного научно-технического сотрудничества Российской Федерации от 8 февраля 2019 года № ТГ-П8-952: Министерство науки и высшего образования РФ: офиц. Сайт. – 2019. – </w:t>
      </w:r>
      <w:r w:rsidRPr="00BE7C0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E7C07">
        <w:rPr>
          <w:rFonts w:ascii="Times New Roman" w:hAnsi="Times New Roman" w:cs="Times New Roman"/>
          <w:sz w:val="24"/>
          <w:szCs w:val="24"/>
        </w:rPr>
        <w:t xml:space="preserve">: </w:t>
      </w:r>
      <w:r w:rsidRPr="00BE7C0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E7C0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E7C07">
        <w:rPr>
          <w:rFonts w:ascii="Times New Roman" w:hAnsi="Times New Roman" w:cs="Times New Roman"/>
          <w:sz w:val="24"/>
          <w:szCs w:val="24"/>
          <w:lang w:val="en-US"/>
        </w:rPr>
        <w:t>minobrnauki</w:t>
      </w:r>
      <w:proofErr w:type="spellEnd"/>
      <w:r w:rsidRPr="00BE7C07">
        <w:rPr>
          <w:rFonts w:ascii="Times New Roman" w:hAnsi="Times New Roman" w:cs="Times New Roman"/>
          <w:sz w:val="24"/>
          <w:szCs w:val="24"/>
        </w:rPr>
        <w:t>.</w:t>
      </w:r>
      <w:r w:rsidRPr="00BE7C07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BE7C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E7C0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E7C07">
        <w:rPr>
          <w:rFonts w:ascii="Times New Roman" w:hAnsi="Times New Roman" w:cs="Times New Roman"/>
          <w:sz w:val="24"/>
          <w:szCs w:val="24"/>
        </w:rPr>
        <w:t>/</w:t>
      </w:r>
      <w:r w:rsidRPr="00BE7C07">
        <w:rPr>
          <w:rFonts w:ascii="Times New Roman" w:hAnsi="Times New Roman" w:cs="Times New Roman"/>
          <w:sz w:val="24"/>
          <w:szCs w:val="24"/>
          <w:lang w:val="en-US"/>
        </w:rPr>
        <w:t>upload</w:t>
      </w:r>
      <w:r w:rsidRPr="00BE7C07">
        <w:rPr>
          <w:rFonts w:ascii="Times New Roman" w:hAnsi="Times New Roman" w:cs="Times New Roman"/>
          <w:sz w:val="24"/>
          <w:szCs w:val="24"/>
        </w:rPr>
        <w:t xml:space="preserve">/2021/07/ </w:t>
      </w:r>
      <w:proofErr w:type="spellStart"/>
      <w:r w:rsidRPr="00BE7C07">
        <w:rPr>
          <w:rFonts w:ascii="Times New Roman" w:hAnsi="Times New Roman" w:cs="Times New Roman"/>
          <w:sz w:val="24"/>
          <w:szCs w:val="24"/>
          <w:lang w:val="en-US"/>
        </w:rPr>
        <w:t>kontseptsiya</w:t>
      </w:r>
      <w:proofErr w:type="spellEnd"/>
      <w:r w:rsidRPr="00BE7C07">
        <w:rPr>
          <w:rFonts w:ascii="Times New Roman" w:hAnsi="Times New Roman" w:cs="Times New Roman"/>
          <w:sz w:val="24"/>
          <w:szCs w:val="24"/>
        </w:rPr>
        <w:t>_</w:t>
      </w:r>
      <w:r w:rsidRPr="00BE7C07">
        <w:rPr>
          <w:rFonts w:ascii="Times New Roman" w:hAnsi="Times New Roman" w:cs="Times New Roman"/>
          <w:sz w:val="24"/>
          <w:szCs w:val="24"/>
          <w:lang w:val="en-US"/>
        </w:rPr>
        <w:t>MNTS</w:t>
      </w:r>
      <w:r w:rsidRPr="00BE7C07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BE7C07">
        <w:rPr>
          <w:rFonts w:ascii="Times New Roman" w:hAnsi="Times New Roman" w:cs="Times New Roman"/>
          <w:sz w:val="24"/>
          <w:szCs w:val="24"/>
          <w:lang w:val="en-US"/>
        </w:rPr>
        <w:t>Rossiyskoy</w:t>
      </w:r>
      <w:proofErr w:type="spellEnd"/>
      <w:r w:rsidRPr="00BE7C07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BE7C07">
        <w:rPr>
          <w:rFonts w:ascii="Times New Roman" w:hAnsi="Times New Roman" w:cs="Times New Roman"/>
          <w:sz w:val="24"/>
          <w:szCs w:val="24"/>
          <w:lang w:val="en-US"/>
        </w:rPr>
        <w:t>Federatsii</w:t>
      </w:r>
      <w:proofErr w:type="spellEnd"/>
      <w:r w:rsidRPr="00BE7C07">
        <w:rPr>
          <w:rFonts w:ascii="Times New Roman" w:hAnsi="Times New Roman" w:cs="Times New Roman"/>
          <w:sz w:val="24"/>
          <w:szCs w:val="24"/>
        </w:rPr>
        <w:t>.</w:t>
      </w:r>
      <w:r w:rsidRPr="00BE7C0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BE7C07">
        <w:rPr>
          <w:rFonts w:ascii="Times New Roman" w:hAnsi="Times New Roman" w:cs="Times New Roman"/>
          <w:sz w:val="24"/>
          <w:szCs w:val="24"/>
        </w:rPr>
        <w:t xml:space="preserve"> (дата обращения 02.03.2022).</w:t>
      </w:r>
    </w:p>
    <w:p w14:paraId="345948E3" w14:textId="77777777" w:rsidR="00B670AB" w:rsidRPr="00AE132A" w:rsidRDefault="00B670AB" w:rsidP="00B670AB">
      <w:pPr>
        <w:pStyle w:val="a3"/>
        <w:numPr>
          <w:ilvl w:val="0"/>
          <w:numId w:val="1"/>
        </w:numPr>
        <w:shd w:val="clear" w:color="auto" w:fill="FFFFFF"/>
        <w:spacing w:before="375" w:after="161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132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В РФ предложили ввести "паспорт ученого" для упрощенного въезда иностранных исследователей </w:t>
      </w:r>
      <w:r w:rsidRPr="00AE1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// ТАСС. – 2021. – URL: https://tass.ru/obschestvo/11365883 </w:t>
      </w:r>
      <w:r w:rsidRPr="00AE132A">
        <w:rPr>
          <w:rFonts w:ascii="Times New Roman" w:hAnsi="Times New Roman" w:cs="Times New Roman"/>
          <w:sz w:val="24"/>
          <w:szCs w:val="24"/>
        </w:rPr>
        <w:t>(дата обращения 02.03.2022).</w:t>
      </w:r>
    </w:p>
    <w:p w14:paraId="604E07E0" w14:textId="77777777" w:rsidR="00B670AB" w:rsidRPr="0047687D" w:rsidRDefault="00B670AB" w:rsidP="00B67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10D4B" w14:textId="77777777" w:rsidR="00B670AB" w:rsidRDefault="00B670AB" w:rsidP="00B67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7C5D2" w14:textId="77777777" w:rsidR="00B670AB" w:rsidRDefault="00B670AB" w:rsidP="00B670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4C2CDF62" w14:textId="77777777" w:rsidR="00B670AB" w:rsidRPr="00FD3A4E" w:rsidRDefault="00B670AB" w:rsidP="00B67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2D99A" w14:textId="77777777" w:rsidR="00924B16" w:rsidRDefault="00924B16"/>
    <w:sectPr w:rsidR="00924B16" w:rsidSect="00824B1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D3856"/>
    <w:multiLevelType w:val="hybridMultilevel"/>
    <w:tmpl w:val="62BA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420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16"/>
    <w:rsid w:val="0039413E"/>
    <w:rsid w:val="00924B16"/>
    <w:rsid w:val="00B670AB"/>
    <w:rsid w:val="00F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4370"/>
  <w15:chartTrackingRefBased/>
  <w15:docId w15:val="{FA8CF088-53FE-4B05-A855-91156FC7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2022-03-03T12:04:00Z</dcterms:created>
  <dcterms:modified xsi:type="dcterms:W3CDTF">2022-04-16T10:50:00Z</dcterms:modified>
</cp:coreProperties>
</file>