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82" w:rsidRPr="00865382" w:rsidRDefault="001A0F7E" w:rsidP="001A0F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1A0F7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Химические способност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и или химические знания: поиск, </w:t>
      </w:r>
      <w:r w:rsidRPr="001A0F7E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раскрытие и поддержка талантов</w:t>
      </w:r>
    </w:p>
    <w:p w:rsidR="00865382" w:rsidRPr="00865382" w:rsidRDefault="00865382" w:rsidP="008653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Галашева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 xml:space="preserve"> Екатерина Дмитриевна</w:t>
      </w:r>
    </w:p>
    <w:p w:rsidR="00865382" w:rsidRPr="00865382" w:rsidRDefault="00E56E42" w:rsidP="008653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С</w:t>
      </w:r>
      <w:r w:rsidR="00865382" w:rsidRPr="00865382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тудент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 магистратуры, 2 курс</w:t>
      </w:r>
    </w:p>
    <w:p w:rsidR="00865382" w:rsidRPr="00865382" w:rsidRDefault="00865382" w:rsidP="008653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865382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Национальный исследовательский университет ИТМО, </w:t>
      </w:r>
    </w:p>
    <w:p w:rsidR="00865382" w:rsidRPr="00865382" w:rsidRDefault="00865382" w:rsidP="008653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Химико-биологический кластер, Санкт-Петербург</w:t>
      </w:r>
      <w:r w:rsidRPr="00865382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, Россия</w:t>
      </w:r>
    </w:p>
    <w:p w:rsidR="00865382" w:rsidRPr="00865382" w:rsidRDefault="00865382" w:rsidP="008653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</w:pPr>
      <w:r w:rsidRPr="00865382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 xml:space="preserve">E–mail: 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galasheva@scamt-itmo.ru</w:t>
      </w:r>
    </w:p>
    <w:p w:rsidR="004B61C6" w:rsidRPr="004B61C6" w:rsidRDefault="004B61C6" w:rsidP="004B61C6">
      <w:pPr>
        <w:shd w:val="clear" w:color="auto" w:fill="FFFFFF"/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B61C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Глобальные изменения в организации научно-технической и инновационной деят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ельности последнего десятилетия </w:t>
      </w:r>
      <w:r w:rsidRPr="004B61C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привели к росту требований к квалификации исследователей и усиленной международной конкуренции за талантливые высококвалифицированные кадры. Сложившимися условиями продиктована необходимость разработки новых, фундаментально (</w:t>
      </w:r>
      <w:proofErr w:type="spellStart"/>
      <w:r w:rsidRPr="004B61C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нейро</w:t>
      </w:r>
      <w:proofErr w:type="spellEnd"/>
      <w:r w:rsidRPr="004B61C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- и </w:t>
      </w:r>
      <w:proofErr w:type="spellStart"/>
      <w:r w:rsidRPr="004B61C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психофизиологически</w:t>
      </w:r>
      <w:proofErr w:type="spellEnd"/>
      <w:r w:rsidRPr="004B61C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) обоснованных педагогических подходов, которые позволили бы увеличить широту отбора талантливой молодежи и сделать ее более эффективной, а также учитывающей нестандартные творческие способности в подготовке будущих специалистов.</w:t>
      </w:r>
    </w:p>
    <w:p w:rsidR="001A0F7E" w:rsidRDefault="001A0F7E" w:rsidP="001A0F7E">
      <w:pPr>
        <w:shd w:val="clear" w:color="auto" w:fill="FFFFFF"/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7D7F9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Актуальность научной проблемы обусловлена отчетливой тенденцией восстановления статуса России как мирового лидера в области химии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науки о материалах. Именно в </w:t>
      </w:r>
      <w:r w:rsidRPr="007D7F9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области химии лежит особенная, исторически имманентная научная идентичность России; сохранение и укрепление данной идентичности имеет для России особое, стратегическое значение. В связи с этим остро стоит необходимость появления большого числа молодых специалистов-химиков, призванных обеспечить России работу на опережение. Реализация предлагаемого проекта позволит в среднесрочной перспективе добиться роста числа квалифицированных кадров и внесет вклад в получение качественно новых прорывных результатов в области развития отечественной химии и науки о материалах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</w:p>
    <w:p w:rsidR="001A0F7E" w:rsidRDefault="001A0F7E" w:rsidP="001A0F7E">
      <w:pPr>
        <w:shd w:val="clear" w:color="auto" w:fill="FFFFFF"/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7D7F9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В недавних исследованиях показано, что химические способности могут имплицитно провялятся в креативной деятельности. Например, показано, что при выполнении химиками теста </w:t>
      </w:r>
      <w:proofErr w:type="spellStart"/>
      <w:r w:rsidRPr="007D7F9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Торренса</w:t>
      </w:r>
      <w:proofErr w:type="spellEnd"/>
      <w:r w:rsidRPr="007D7F9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(набор стимульных фигур – незавершенных рисунков в виде элементов-линий, используя которые обучающимся необходимо восстановить рисунок), число химических образов у более успешных химиков значительно выше, чем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у менее успешных</w:t>
      </w:r>
      <w:r w:rsidRPr="001A0F7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[1-3]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  <w:r w:rsidRPr="001A0F7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</w:p>
    <w:p w:rsidR="001A0F7E" w:rsidRPr="00865382" w:rsidRDefault="001A0F7E" w:rsidP="001A0F7E">
      <w:pPr>
        <w:shd w:val="clear" w:color="auto" w:fill="FFFFFF"/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86538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Проведенное исследование показало, что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наличие или отсутствие химических способностей по тесту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Торренса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которые </w:t>
      </w:r>
      <w:r w:rsidRPr="001A0F7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могут быть измерены тестом на креативность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</w:t>
      </w:r>
      <w:r w:rsidRPr="001A0F7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связаны с когнитивной утомляемостью при выполнении хими</w:t>
      </w:r>
      <w:bookmarkStart w:id="0" w:name="_GoBack"/>
      <w:bookmarkEnd w:id="0"/>
      <w:r w:rsidRPr="001A0F7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ческих задач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</w:p>
    <w:p w:rsidR="001A0F7E" w:rsidRDefault="001A0F7E" w:rsidP="001A0F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865382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***</w:t>
      </w:r>
    </w:p>
    <w:p w:rsidR="007D7F96" w:rsidRPr="001A0F7E" w:rsidRDefault="001A0F7E" w:rsidP="001A0F7E">
      <w:pPr>
        <w:shd w:val="clear" w:color="auto" w:fill="FFFFFF"/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A0F7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В ходе выполнения проекта для решения проблемы, относящейся к области педагогических наук, будет привлечен </w:t>
      </w:r>
      <w:proofErr w:type="spellStart"/>
      <w:r w:rsidRPr="001A0F7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мультидисциплинарный</w:t>
      </w:r>
      <w:proofErr w:type="spellEnd"/>
      <w:r w:rsidRPr="001A0F7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экспериментально-оценочный комплекс, включающий психологические и нейрофизиологические аспекты работы мозга обучающихся. Будет определена роль химических способностей и химических знаний в развитии когнитивной утомляемости обучающихся, также </w:t>
      </w:r>
      <w:proofErr w:type="spellStart"/>
      <w:r w:rsidRPr="001A0F7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нейрокорреляты</w:t>
      </w:r>
      <w:proofErr w:type="spellEnd"/>
      <w:r w:rsidRPr="001A0F7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когнитивного утомления.</w:t>
      </w:r>
    </w:p>
    <w:p w:rsidR="00865382" w:rsidRPr="00865382" w:rsidRDefault="00865382" w:rsidP="008653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865382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Литература</w:t>
      </w:r>
    </w:p>
    <w:p w:rsidR="007D7F96" w:rsidRPr="007D7F96" w:rsidRDefault="007D7F96" w:rsidP="001A0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7D7F96">
        <w:rPr>
          <w:rFonts w:ascii="Times New Roman" w:hAnsi="Times New Roman" w:cs="Times New Roman"/>
          <w:noProof/>
          <w:sz w:val="24"/>
          <w:szCs w:val="24"/>
        </w:rPr>
        <w:t xml:space="preserve">Волкова, Е. В. О природных предпосылках химических способностей. </w:t>
      </w:r>
      <w:r w:rsidRPr="007D7F96">
        <w:rPr>
          <w:rFonts w:ascii="Times New Roman" w:hAnsi="Times New Roman" w:cs="Times New Roman"/>
          <w:i/>
          <w:iCs/>
          <w:noProof/>
          <w:sz w:val="24"/>
          <w:szCs w:val="24"/>
        </w:rPr>
        <w:t>Известия Уральского государственного университет серия 1 Проблемы образования, науки и культуры</w:t>
      </w:r>
      <w:r w:rsidRPr="007D7F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D7F96">
        <w:rPr>
          <w:rFonts w:ascii="Times New Roman" w:hAnsi="Times New Roman" w:cs="Times New Roman"/>
          <w:b/>
          <w:bCs/>
          <w:noProof/>
          <w:sz w:val="24"/>
          <w:szCs w:val="24"/>
        </w:rPr>
        <w:t>24</w:t>
      </w:r>
      <w:r w:rsidRPr="007D7F96">
        <w:rPr>
          <w:rFonts w:ascii="Times New Roman" w:hAnsi="Times New Roman" w:cs="Times New Roman"/>
          <w:noProof/>
          <w:sz w:val="24"/>
          <w:szCs w:val="24"/>
        </w:rPr>
        <w:t>, 34–42 (2008).</w:t>
      </w:r>
      <w:r w:rsidRPr="007D7F9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D7F96" w:rsidRPr="007D7F96" w:rsidRDefault="007D7F96" w:rsidP="001A0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7D7F9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Волкова, Е. В. Формирование когнитивных репрезентативных структур в процессе изучения химии в школе. </w:t>
      </w:r>
      <w:r w:rsidRPr="007D7F96">
        <w:rPr>
          <w:rFonts w:ascii="Times New Roman" w:hAnsi="Times New Roman" w:cs="Times New Roman"/>
          <w:i/>
          <w:iCs/>
          <w:noProof/>
          <w:sz w:val="24"/>
          <w:szCs w:val="24"/>
        </w:rPr>
        <w:t>Вопросы психологии</w:t>
      </w:r>
      <w:r w:rsidRPr="007D7F96">
        <w:rPr>
          <w:rFonts w:ascii="Times New Roman" w:hAnsi="Times New Roman" w:cs="Times New Roman"/>
          <w:noProof/>
          <w:sz w:val="24"/>
          <w:szCs w:val="24"/>
        </w:rPr>
        <w:t xml:space="preserve"> 37–49 (2006).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D7F96" w:rsidRDefault="007D7F96" w:rsidP="001A0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7D7F96">
        <w:rPr>
          <w:rFonts w:ascii="Times New Roman" w:hAnsi="Times New Roman" w:cs="Times New Roman"/>
          <w:noProof/>
          <w:sz w:val="24"/>
          <w:szCs w:val="24"/>
        </w:rPr>
        <w:t xml:space="preserve">Волкова, Е. В. К вопросу о существовании химических способностей. </w:t>
      </w:r>
      <w:r w:rsidRPr="007D7F96">
        <w:rPr>
          <w:rFonts w:ascii="Times New Roman" w:hAnsi="Times New Roman" w:cs="Times New Roman"/>
          <w:i/>
          <w:iCs/>
          <w:noProof/>
          <w:sz w:val="24"/>
          <w:szCs w:val="24"/>
        </w:rPr>
        <w:t>Известия Уральского государственного университет серия 1 Проблемы образования, науки и культуры</w:t>
      </w:r>
      <w:r w:rsidRPr="007D7F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D7F96">
        <w:rPr>
          <w:rFonts w:ascii="Times New Roman" w:hAnsi="Times New Roman" w:cs="Times New Roman"/>
          <w:b/>
          <w:bCs/>
          <w:noProof/>
          <w:sz w:val="24"/>
          <w:szCs w:val="24"/>
        </w:rPr>
        <w:t>52</w:t>
      </w:r>
      <w:r w:rsidRPr="007D7F96">
        <w:rPr>
          <w:rFonts w:ascii="Times New Roman" w:hAnsi="Times New Roman" w:cs="Times New Roman"/>
          <w:noProof/>
          <w:sz w:val="24"/>
          <w:szCs w:val="24"/>
        </w:rPr>
        <w:t>, 211–222 (2007)</w:t>
      </w:r>
      <w:r w:rsidR="001A0F7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D7F96" w:rsidRPr="00865382" w:rsidRDefault="007D7F96" w:rsidP="007D7F96">
      <w:pPr>
        <w:widowControl w:val="0"/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46132E" w:rsidRPr="00865382" w:rsidRDefault="0046132E" w:rsidP="008653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132E" w:rsidRPr="00865382" w:rsidSect="0086538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16600"/>
    <w:multiLevelType w:val="multilevel"/>
    <w:tmpl w:val="C9F2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64"/>
    <w:rsid w:val="001A0F7E"/>
    <w:rsid w:val="0046132E"/>
    <w:rsid w:val="00496733"/>
    <w:rsid w:val="004B61C6"/>
    <w:rsid w:val="006746E0"/>
    <w:rsid w:val="007D7F96"/>
    <w:rsid w:val="00865382"/>
    <w:rsid w:val="00B45D64"/>
    <w:rsid w:val="00E5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FF25"/>
  <w15:chartTrackingRefBased/>
  <w15:docId w15:val="{DFBE85C9-D41B-4C14-B960-308E4B6F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382"/>
    <w:rPr>
      <w:b/>
      <w:bCs/>
    </w:rPr>
  </w:style>
  <w:style w:type="character" w:styleId="a5">
    <w:name w:val="Emphasis"/>
    <w:basedOn w:val="a0"/>
    <w:uiPriority w:val="20"/>
    <w:qFormat/>
    <w:rsid w:val="008653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7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FEBC-BF1E-4C18-A1E8-BC9A9F39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Gamelia</dc:creator>
  <cp:keywords/>
  <dc:description/>
  <cp:lastModifiedBy>Karina Gamelia</cp:lastModifiedBy>
  <cp:revision>5</cp:revision>
  <dcterms:created xsi:type="dcterms:W3CDTF">2021-03-22T12:46:00Z</dcterms:created>
  <dcterms:modified xsi:type="dcterms:W3CDTF">2021-03-26T18:37:00Z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http://www.zotero.org/styles/gost-r-7-0-5-2008-numeric</vt:lpwstr>
  </property>
  <property fmtid="{D5CDD505-2E9C-101B-9397-08002B2CF9AE}" pid="21" name="Mendeley Recent Style Name 9_1">
    <vt:lpwstr>Russian GOST R 7.0.5-2008 (numeric)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3968d6b6-5cfd-38f7-8415-b764e35aaba4</vt:lpwstr>
  </property>
  <property fmtid="{D5CDD505-2E9C-101B-9397-08002B2CF9AE}" pid="24" name="Mendeley Citation Style_1">
    <vt:lpwstr>http://www.zotero.org/styles/nature</vt:lpwstr>
  </property>
</Properties>
</file>