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AF" w:rsidRDefault="003530C3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формирования </w:t>
      </w:r>
      <w:r w:rsidR="00461ACC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установок </w:t>
      </w:r>
    </w:p>
    <w:p w:rsidR="00790BAF" w:rsidRDefault="00461ACC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будущих </w:t>
      </w:r>
      <w:r w:rsidR="001C43EF">
        <w:rPr>
          <w:rFonts w:ascii="Times New Roman" w:eastAsia="Calibri" w:hAnsi="Times New Roman" w:cs="Times New Roman"/>
          <w:sz w:val="24"/>
          <w:szCs w:val="24"/>
        </w:rPr>
        <w:t>психологов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вузе </w:t>
      </w:r>
      <w:bookmarkEnd w:id="0"/>
    </w:p>
    <w:p w:rsidR="00461ACC" w:rsidRPr="00461ACC" w:rsidRDefault="001A761A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Тан</w:t>
      </w:r>
      <w:r w:rsidR="00461ACC" w:rsidRPr="00D6613B">
        <w:rPr>
          <w:rFonts w:ascii="Times New Roman" w:eastAsia="Calibri" w:hAnsi="Times New Roman" w:cs="Times New Roman"/>
          <w:sz w:val="24"/>
          <w:szCs w:val="24"/>
        </w:rPr>
        <w:t>чинец</w:t>
      </w:r>
      <w:proofErr w:type="spellEnd"/>
      <w:r w:rsidR="00461ACC" w:rsidRPr="00D6613B">
        <w:rPr>
          <w:rFonts w:ascii="Times New Roman" w:eastAsia="Calibri" w:hAnsi="Times New Roman" w:cs="Times New Roman"/>
          <w:sz w:val="24"/>
          <w:szCs w:val="24"/>
        </w:rPr>
        <w:t xml:space="preserve"> Юлия</w:t>
      </w:r>
      <w:r w:rsidR="00123A30">
        <w:rPr>
          <w:rFonts w:ascii="Times New Roman" w:eastAsia="Calibri" w:hAnsi="Times New Roman" w:cs="Times New Roman"/>
          <w:sz w:val="24"/>
          <w:szCs w:val="24"/>
        </w:rPr>
        <w:t xml:space="preserve"> Александровна</w:t>
      </w:r>
      <w:r w:rsidR="00461ACC" w:rsidRPr="00461AC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61ACC" w:rsidRPr="00461ACC" w:rsidRDefault="00461ACC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</w:t>
      </w:r>
    </w:p>
    <w:p w:rsidR="00461ACC" w:rsidRPr="00461ACC" w:rsidRDefault="00461ACC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Институт управления, бизнеса и технологий</w:t>
      </w:r>
    </w:p>
    <w:p w:rsidR="00461ACC" w:rsidRPr="00461ACC" w:rsidRDefault="0081474A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гуманитарных и есте</w:t>
      </w:r>
      <w:r w:rsidR="001C43EF">
        <w:rPr>
          <w:rFonts w:ascii="Times New Roman" w:eastAsia="Calibri" w:hAnsi="Times New Roman" w:cs="Times New Roman"/>
          <w:sz w:val="24"/>
          <w:szCs w:val="24"/>
        </w:rPr>
        <w:t>ственно научных дисциплин</w:t>
      </w:r>
      <w:r w:rsidR="00461ACC" w:rsidRPr="00461ACC">
        <w:rPr>
          <w:rFonts w:ascii="Times New Roman" w:eastAsia="Calibri" w:hAnsi="Times New Roman" w:cs="Times New Roman"/>
          <w:sz w:val="24"/>
          <w:szCs w:val="24"/>
        </w:rPr>
        <w:t>, Калуга, Россия</w:t>
      </w:r>
    </w:p>
    <w:p w:rsidR="00461ACC" w:rsidRPr="00E754FE" w:rsidRDefault="00461ACC" w:rsidP="00461AC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461AC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754FE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461AC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754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123A30">
        <w:rPr>
          <w:rFonts w:ascii="Times New Roman" w:eastAsia="Calibri" w:hAnsi="Times New Roman" w:cs="Times New Roman"/>
          <w:sz w:val="24"/>
          <w:szCs w:val="24"/>
          <w:lang w:val="en-US"/>
        </w:rPr>
        <w:t>yulya.zhigalkina.2000@mail.ru</w:t>
      </w:r>
    </w:p>
    <w:p w:rsidR="00461ACC" w:rsidRPr="00E754FE" w:rsidRDefault="00461ACC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ACC" w:rsidRPr="00E754FE" w:rsidRDefault="00461ACC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2A5B" w:rsidRPr="00461ACC" w:rsidRDefault="003475CA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В современных процессах управления усиливается роль социальной коммуникации. Коммуникация встраивается в содержание пр</w:t>
      </w:r>
      <w:r w:rsidR="006D7A69" w:rsidRPr="00461ACC">
        <w:rPr>
          <w:rFonts w:ascii="Times New Roman" w:hAnsi="Times New Roman" w:cs="Times New Roman"/>
          <w:sz w:val="24"/>
          <w:szCs w:val="24"/>
        </w:rPr>
        <w:t>оцессов управления государством, передачу информации между государственными институтами и гражданами. Эффективные коммуникации остаются условием успешного управления государством</w:t>
      </w:r>
      <w:r w:rsidR="0081474A">
        <w:rPr>
          <w:rFonts w:ascii="Times New Roman" w:hAnsi="Times New Roman" w:cs="Times New Roman"/>
          <w:sz w:val="24"/>
          <w:szCs w:val="24"/>
        </w:rPr>
        <w:t xml:space="preserve"> и развития общества</w:t>
      </w:r>
      <w:r w:rsidR="003530C3">
        <w:rPr>
          <w:rFonts w:ascii="Times New Roman" w:hAnsi="Times New Roman" w:cs="Times New Roman"/>
          <w:sz w:val="24"/>
          <w:szCs w:val="24"/>
        </w:rPr>
        <w:t xml:space="preserve"> [1,2]</w:t>
      </w:r>
      <w:r w:rsidR="00AB2A5B" w:rsidRPr="00461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ACC" w:rsidRDefault="00AB2A5B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 xml:space="preserve"> Общительность, контактность, гибкость поведения, динамичность поведенческой реакции, эмоциональная сдержанность относятся к важным профессиональным качествам будущего </w:t>
      </w:r>
      <w:r w:rsidR="0081474A">
        <w:rPr>
          <w:rFonts w:ascii="Times New Roman" w:hAnsi="Times New Roman" w:cs="Times New Roman"/>
          <w:sz w:val="24"/>
          <w:szCs w:val="24"/>
        </w:rPr>
        <w:t>психолога</w:t>
      </w:r>
      <w:r w:rsidRPr="00461ACC">
        <w:rPr>
          <w:rFonts w:ascii="Times New Roman" w:hAnsi="Times New Roman" w:cs="Times New Roman"/>
          <w:sz w:val="24"/>
          <w:szCs w:val="24"/>
        </w:rPr>
        <w:t>.</w:t>
      </w:r>
    </w:p>
    <w:p w:rsidR="00461ACC" w:rsidRDefault="00251A24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 xml:space="preserve">Вместе с тем, в процессе обогащения опыта общения у студентов складываются привычные, быстро актуализируемые в знакомых социальных явлениях коммуникативные установки. </w:t>
      </w:r>
    </w:p>
    <w:p w:rsidR="003530C3" w:rsidRDefault="00251A24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 xml:space="preserve">Под коммуникативной установкой будем понимать типовые модели реагирования, способы обращения, возникающие в знакомых жизненных ситуациях и с часто встречающимися типами людей. </w:t>
      </w:r>
    </w:p>
    <w:p w:rsidR="00E26626" w:rsidRPr="00461ACC" w:rsidRDefault="003B4E87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В структуре установки выделим следующие компоненты: когнитивный, эмоцио</w:t>
      </w:r>
      <w:r w:rsidR="00196B99" w:rsidRPr="00461ACC">
        <w:rPr>
          <w:rFonts w:ascii="Times New Roman" w:hAnsi="Times New Roman" w:cs="Times New Roman"/>
          <w:sz w:val="24"/>
          <w:szCs w:val="24"/>
        </w:rPr>
        <w:t>нальный, поведенческий [3</w:t>
      </w:r>
      <w:r w:rsidRPr="00461ACC">
        <w:rPr>
          <w:rFonts w:ascii="Times New Roman" w:hAnsi="Times New Roman" w:cs="Times New Roman"/>
          <w:sz w:val="24"/>
          <w:szCs w:val="24"/>
        </w:rPr>
        <w:t>].</w:t>
      </w:r>
    </w:p>
    <w:p w:rsidR="00E368CC" w:rsidRPr="00461ACC" w:rsidRDefault="00FD33BC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Цель настоящего исследования – выявить актуальные для студентов</w:t>
      </w:r>
      <w:r w:rsidR="00E754FE">
        <w:rPr>
          <w:rFonts w:ascii="Times New Roman" w:hAnsi="Times New Roman" w:cs="Times New Roman"/>
          <w:sz w:val="24"/>
          <w:szCs w:val="24"/>
        </w:rPr>
        <w:t xml:space="preserve">–психологов </w:t>
      </w:r>
      <w:r w:rsidRPr="00461ACC">
        <w:rPr>
          <w:rFonts w:ascii="Times New Roman" w:hAnsi="Times New Roman" w:cs="Times New Roman"/>
          <w:sz w:val="24"/>
          <w:szCs w:val="24"/>
        </w:rPr>
        <w:t xml:space="preserve"> коммуникативные установки. В</w:t>
      </w:r>
      <w:r w:rsidR="003530C3">
        <w:rPr>
          <w:rFonts w:ascii="Times New Roman" w:hAnsi="Times New Roman" w:cs="Times New Roman"/>
          <w:sz w:val="24"/>
          <w:szCs w:val="24"/>
        </w:rPr>
        <w:t xml:space="preserve"> исследовании приняли участие 2</w:t>
      </w:r>
      <w:r w:rsidR="00A50761" w:rsidRPr="00461ACC">
        <w:rPr>
          <w:rFonts w:ascii="Times New Roman" w:hAnsi="Times New Roman" w:cs="Times New Roman"/>
          <w:sz w:val="24"/>
          <w:szCs w:val="24"/>
        </w:rPr>
        <w:t>2</w:t>
      </w:r>
      <w:r w:rsidRPr="00461ACC">
        <w:rPr>
          <w:rFonts w:ascii="Times New Roman" w:hAnsi="Times New Roman" w:cs="Times New Roman"/>
          <w:sz w:val="24"/>
          <w:szCs w:val="24"/>
        </w:rPr>
        <w:t xml:space="preserve"> студента 1-4 курсов, обучающихся по направлениям  подготовки «</w:t>
      </w:r>
      <w:r w:rsidR="0081474A">
        <w:rPr>
          <w:rFonts w:ascii="Times New Roman" w:hAnsi="Times New Roman" w:cs="Times New Roman"/>
          <w:sz w:val="24"/>
          <w:szCs w:val="24"/>
        </w:rPr>
        <w:t>Психолого-педагогическое образование</w:t>
      </w:r>
      <w:r w:rsidRPr="00461ACC">
        <w:rPr>
          <w:rFonts w:ascii="Times New Roman" w:hAnsi="Times New Roman" w:cs="Times New Roman"/>
          <w:sz w:val="24"/>
          <w:szCs w:val="24"/>
        </w:rPr>
        <w:t xml:space="preserve">» </w:t>
      </w:r>
      <w:r w:rsidR="003530C3">
        <w:rPr>
          <w:rFonts w:ascii="Times New Roman" w:hAnsi="Times New Roman" w:cs="Times New Roman"/>
          <w:sz w:val="24"/>
          <w:szCs w:val="24"/>
        </w:rPr>
        <w:t xml:space="preserve"> ЧОУ </w:t>
      </w:r>
      <w:proofErr w:type="gramStart"/>
      <w:r w:rsidR="003530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530C3">
        <w:rPr>
          <w:rFonts w:ascii="Times New Roman" w:hAnsi="Times New Roman" w:cs="Times New Roman"/>
          <w:sz w:val="24"/>
          <w:szCs w:val="24"/>
        </w:rPr>
        <w:t xml:space="preserve"> «Институт управления, бизнеса и технологий» </w:t>
      </w:r>
      <w:r w:rsidR="00461ACC">
        <w:rPr>
          <w:rFonts w:ascii="Times New Roman" w:hAnsi="Times New Roman" w:cs="Times New Roman"/>
          <w:sz w:val="24"/>
          <w:szCs w:val="24"/>
        </w:rPr>
        <w:t>и 8</w:t>
      </w:r>
      <w:r w:rsidR="0081474A">
        <w:rPr>
          <w:rFonts w:ascii="Times New Roman" w:hAnsi="Times New Roman" w:cs="Times New Roman"/>
          <w:sz w:val="24"/>
          <w:szCs w:val="24"/>
        </w:rPr>
        <w:t xml:space="preserve">молодых  психологов </w:t>
      </w:r>
      <w:r w:rsidR="00BA02D6" w:rsidRPr="00461ACC">
        <w:rPr>
          <w:rFonts w:ascii="Times New Roman" w:hAnsi="Times New Roman" w:cs="Times New Roman"/>
          <w:sz w:val="24"/>
          <w:szCs w:val="24"/>
        </w:rPr>
        <w:t xml:space="preserve"> Калужской  области</w:t>
      </w:r>
      <w:r w:rsidR="00390BB9" w:rsidRPr="00461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323" w:rsidRDefault="00EA2ABE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ACC">
        <w:rPr>
          <w:rFonts w:ascii="Times New Roman" w:hAnsi="Times New Roman" w:cs="Times New Roman"/>
          <w:iCs/>
          <w:sz w:val="24"/>
          <w:szCs w:val="24"/>
        </w:rPr>
        <w:t xml:space="preserve">Анализ соотношения всех методик </w:t>
      </w:r>
      <w:r w:rsidR="00D159C6" w:rsidRPr="00461ACC">
        <w:rPr>
          <w:rFonts w:ascii="Times New Roman" w:hAnsi="Times New Roman" w:cs="Times New Roman"/>
          <w:iCs/>
          <w:sz w:val="24"/>
          <w:szCs w:val="24"/>
        </w:rPr>
        <w:t xml:space="preserve">показывает, что структура коммуникативных установок формируется последовательно. </w:t>
      </w:r>
      <w:r w:rsidR="00A459E1">
        <w:rPr>
          <w:rFonts w:ascii="Times New Roman" w:hAnsi="Times New Roman" w:cs="Times New Roman"/>
          <w:iCs/>
          <w:sz w:val="24"/>
          <w:szCs w:val="24"/>
        </w:rPr>
        <w:t xml:space="preserve">На начальных этапах обучения студентов в вузе доминирует эмоциональный компонент. Студентам свойственно опираться на упрощенные представления о других группах людей (стереотипы), «опережающие» эмоциональные оценки людей как «хороших» или «плохих» (предубеждения), неосознанную готовность привычным образом воспринимать и оценивать людей (установки). </w:t>
      </w:r>
      <w:r w:rsidR="00551323">
        <w:rPr>
          <w:rFonts w:ascii="Times New Roman" w:hAnsi="Times New Roman" w:cs="Times New Roman"/>
          <w:iCs/>
          <w:sz w:val="24"/>
          <w:szCs w:val="24"/>
        </w:rPr>
        <w:t xml:space="preserve"> Около 60% студентов отмечают, что коммуникативные установки подобного характера формируются: 1) под влиянием близких людей; 2) на основе личного опыта. </w:t>
      </w:r>
    </w:p>
    <w:p w:rsidR="00A459E1" w:rsidRDefault="00A459E1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втором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ретье</w:t>
      </w:r>
      <w:r w:rsidR="004779E2">
        <w:rPr>
          <w:rFonts w:ascii="Times New Roman" w:hAnsi="Times New Roman" w:cs="Times New Roman"/>
          <w:iCs/>
          <w:sz w:val="24"/>
          <w:szCs w:val="24"/>
        </w:rPr>
        <w:t>м</w:t>
      </w:r>
      <w:r w:rsidR="00551323">
        <w:rPr>
          <w:rFonts w:ascii="Times New Roman" w:hAnsi="Times New Roman" w:cs="Times New Roman"/>
          <w:iCs/>
          <w:sz w:val="24"/>
          <w:szCs w:val="24"/>
        </w:rPr>
        <w:t>курсе у 51</w:t>
      </w:r>
      <w:r>
        <w:rPr>
          <w:rFonts w:ascii="Times New Roman" w:hAnsi="Times New Roman" w:cs="Times New Roman"/>
          <w:iCs/>
          <w:sz w:val="24"/>
          <w:szCs w:val="24"/>
        </w:rPr>
        <w:t xml:space="preserve">% студентов </w:t>
      </w:r>
      <w:r w:rsidR="00551323">
        <w:rPr>
          <w:rFonts w:ascii="Times New Roman" w:hAnsi="Times New Roman" w:cs="Times New Roman"/>
          <w:iCs/>
          <w:sz w:val="24"/>
          <w:szCs w:val="24"/>
        </w:rPr>
        <w:t xml:space="preserve">доминирует когнитивный компонент. В процессе профессионального обучения студенты учатся анализировать конкретные ситуации, учитывать мотивы поступков людей, преодолевать «предвзятость» мнений и оценок в отношении других людей. </w:t>
      </w:r>
    </w:p>
    <w:p w:rsidR="00551323" w:rsidRDefault="00551323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старших курсах у 48% студентов доминируют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когнитивный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у 43% студентов – поведенческие компоненты коммуникативной установки в ситуациях профессионального взаимодействия. При проведении практических занятий, в процессе прохождения практик студенты отмечают, что ориентируются на открытость и толерантность в коммуникациях, ищут подходы к каждому человеку, стремятся учитывать мотивы поведения. </w:t>
      </w:r>
    </w:p>
    <w:p w:rsidR="00551323" w:rsidRDefault="00D805E2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Выявлена эмпирическая значимая связь доминирования поведенческого компонента осознанного и толерантного отношения к другому человеку у студентов, имеющих высокие академические достижения и социальную активность и молодыми практикующими психологами, участвующими в профессиональных конкурсах. </w:t>
      </w:r>
    </w:p>
    <w:p w:rsidR="00A459E1" w:rsidRDefault="00D159C6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ACC">
        <w:rPr>
          <w:rFonts w:ascii="Times New Roman" w:hAnsi="Times New Roman" w:cs="Times New Roman"/>
          <w:iCs/>
          <w:sz w:val="24"/>
          <w:szCs w:val="24"/>
        </w:rPr>
        <w:lastRenderedPageBreak/>
        <w:t>Характер обучения,</w:t>
      </w:r>
      <w:r w:rsidR="00551323">
        <w:rPr>
          <w:rFonts w:ascii="Times New Roman" w:hAnsi="Times New Roman" w:cs="Times New Roman"/>
          <w:iCs/>
          <w:sz w:val="24"/>
          <w:szCs w:val="24"/>
        </w:rPr>
        <w:t xml:space="preserve"> как оказалось, </w:t>
      </w:r>
      <w:r w:rsidRPr="00461ACC">
        <w:rPr>
          <w:rFonts w:ascii="Times New Roman" w:hAnsi="Times New Roman" w:cs="Times New Roman"/>
          <w:iCs/>
          <w:sz w:val="24"/>
          <w:szCs w:val="24"/>
        </w:rPr>
        <w:t xml:space="preserve"> не влияет на структуру коммуникативной установки.</w:t>
      </w:r>
    </w:p>
    <w:p w:rsidR="0050302B" w:rsidRPr="00461ACC" w:rsidRDefault="0050302B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ACC">
        <w:rPr>
          <w:rFonts w:ascii="Times New Roman" w:hAnsi="Times New Roman" w:cs="Times New Roman"/>
          <w:iCs/>
          <w:sz w:val="24"/>
          <w:szCs w:val="24"/>
        </w:rPr>
        <w:t xml:space="preserve">Критерием </w:t>
      </w:r>
      <w:r w:rsidR="00D805E2">
        <w:rPr>
          <w:rFonts w:ascii="Times New Roman" w:hAnsi="Times New Roman" w:cs="Times New Roman"/>
          <w:iCs/>
          <w:sz w:val="24"/>
          <w:szCs w:val="24"/>
        </w:rPr>
        <w:t xml:space="preserve">уровня выраженности каждого компонента </w:t>
      </w:r>
      <w:r w:rsidRPr="00461ACC">
        <w:rPr>
          <w:rFonts w:ascii="Times New Roman" w:hAnsi="Times New Roman" w:cs="Times New Roman"/>
          <w:iCs/>
          <w:sz w:val="24"/>
          <w:szCs w:val="24"/>
        </w:rPr>
        <w:t xml:space="preserve"> является соответственно низкая, средняя и высокая степень </w:t>
      </w:r>
      <w:proofErr w:type="spellStart"/>
      <w:r w:rsidRPr="00461ACC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461ACC">
        <w:rPr>
          <w:rFonts w:ascii="Times New Roman" w:hAnsi="Times New Roman" w:cs="Times New Roman"/>
          <w:iCs/>
          <w:sz w:val="24"/>
          <w:szCs w:val="24"/>
        </w:rPr>
        <w:t xml:space="preserve"> каждого из трех вышеназванных компонентов коммуникативной компетентности.</w:t>
      </w:r>
    </w:p>
    <w:p w:rsidR="0050302B" w:rsidRPr="00461ACC" w:rsidRDefault="0050302B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1ACC">
        <w:rPr>
          <w:rFonts w:ascii="Times New Roman" w:hAnsi="Times New Roman" w:cs="Times New Roman"/>
          <w:iCs/>
          <w:sz w:val="24"/>
          <w:szCs w:val="24"/>
        </w:rPr>
        <w:t xml:space="preserve">Низкий (стихийный) уровень характеризуется наличием неопределенных мотивов делового общения, направленностью личности на себя, авторитарностью и внешним локусом контроля, низким уровнем лидерских качеств, </w:t>
      </w:r>
      <w:proofErr w:type="spellStart"/>
      <w:r w:rsidRPr="00461ACC">
        <w:rPr>
          <w:rFonts w:ascii="Times New Roman" w:hAnsi="Times New Roman" w:cs="Times New Roman"/>
          <w:iCs/>
          <w:sz w:val="24"/>
          <w:szCs w:val="24"/>
        </w:rPr>
        <w:t>эмпатии</w:t>
      </w:r>
      <w:proofErr w:type="spellEnd"/>
      <w:r w:rsidRPr="00461ACC">
        <w:rPr>
          <w:rFonts w:ascii="Times New Roman" w:hAnsi="Times New Roman" w:cs="Times New Roman"/>
          <w:iCs/>
          <w:sz w:val="24"/>
          <w:szCs w:val="24"/>
        </w:rPr>
        <w:t>, коммуникабельности, коммуникативных и организаторских способностей.</w:t>
      </w:r>
    </w:p>
    <w:p w:rsidR="0050302B" w:rsidRPr="00461ACC" w:rsidRDefault="0050302B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 xml:space="preserve">Средний (нормативный) уровень представлен внешними мотивами делового общения, направленностью личности на дело, авторитарностью и внешним локусом контроля, средним уровнем лидерских качеств, </w:t>
      </w:r>
      <w:proofErr w:type="spellStart"/>
      <w:r w:rsidRPr="00461AC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61ACC">
        <w:rPr>
          <w:rFonts w:ascii="Times New Roman" w:hAnsi="Times New Roman" w:cs="Times New Roman"/>
          <w:sz w:val="24"/>
          <w:szCs w:val="24"/>
        </w:rPr>
        <w:t>, коммуникабельности, коммуникативных и</w:t>
      </w:r>
      <w:r w:rsidR="00461ACC">
        <w:rPr>
          <w:rFonts w:ascii="Times New Roman" w:hAnsi="Times New Roman" w:cs="Times New Roman"/>
          <w:sz w:val="24"/>
          <w:szCs w:val="24"/>
        </w:rPr>
        <w:t xml:space="preserve"> организаторских способностей. </w:t>
      </w:r>
    </w:p>
    <w:p w:rsidR="0050302B" w:rsidRDefault="0050302B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 xml:space="preserve">Высокий (профессиональный) уровень характеризуется внутренними мотивами делового общения, направленностью личности на общение, внутренним локусом контроля, высоким уровнем лидерских качеств, </w:t>
      </w:r>
      <w:proofErr w:type="spellStart"/>
      <w:r w:rsidRPr="00461AC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61ACC">
        <w:rPr>
          <w:rFonts w:ascii="Times New Roman" w:hAnsi="Times New Roman" w:cs="Times New Roman"/>
          <w:sz w:val="24"/>
          <w:szCs w:val="24"/>
        </w:rPr>
        <w:t>, коммуникабельности, коммуникативных и</w:t>
      </w:r>
      <w:r w:rsidR="00461ACC">
        <w:rPr>
          <w:rFonts w:ascii="Times New Roman" w:hAnsi="Times New Roman" w:cs="Times New Roman"/>
          <w:sz w:val="24"/>
          <w:szCs w:val="24"/>
        </w:rPr>
        <w:t xml:space="preserve"> организаторских способностей. </w:t>
      </w:r>
    </w:p>
    <w:p w:rsidR="00D805E2" w:rsidRPr="00461ACC" w:rsidRDefault="00D805E2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Стихийный уровень выявлен у 44% студентов первых курсов, 38% студентов 2-3 курсов и 29 % студентов старших курсов, что отражает положительную динамику изменений коммуникативных установок на последовательных этапах обучения в вузе.</w:t>
      </w:r>
    </w:p>
    <w:p w:rsidR="0050302B" w:rsidRDefault="0050302B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При наличии специальной работы по целенаправленному формированию коммуникативной компетентности, включающей активные методы социально-психологического обучения (ролевых игр, групповых дискуссий, социально-психологического тренинга и др.) у студентов форм</w:t>
      </w:r>
      <w:r w:rsidR="00D805E2">
        <w:rPr>
          <w:rFonts w:ascii="Times New Roman" w:hAnsi="Times New Roman" w:cs="Times New Roman"/>
          <w:sz w:val="24"/>
          <w:szCs w:val="24"/>
        </w:rPr>
        <w:t xml:space="preserve">ируются более высокие ее уровни, в том числе, изменяются коммуникативные установки. </w:t>
      </w:r>
    </w:p>
    <w:p w:rsidR="00D805E2" w:rsidRDefault="00D805E2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нашего вуза можно отметить эффективность проведения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лидерсих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поединков» по типу экспресс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аталий, дебатов, психологических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1ACC" w:rsidRDefault="008D2C62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П</w:t>
      </w:r>
      <w:r w:rsidR="002476AF" w:rsidRPr="00461ACC">
        <w:rPr>
          <w:rFonts w:ascii="Times New Roman" w:hAnsi="Times New Roman" w:cs="Times New Roman"/>
          <w:sz w:val="24"/>
          <w:szCs w:val="24"/>
        </w:rPr>
        <w:t>олученные результаты отражают личностное становление</w:t>
      </w:r>
      <w:r w:rsidR="002328A1" w:rsidRPr="00461ACC">
        <w:rPr>
          <w:rFonts w:ascii="Times New Roman" w:hAnsi="Times New Roman" w:cs="Times New Roman"/>
          <w:sz w:val="24"/>
          <w:szCs w:val="24"/>
        </w:rPr>
        <w:t xml:space="preserve"> части студентов</w:t>
      </w:r>
      <w:r w:rsidR="002476AF" w:rsidRPr="00461ACC">
        <w:rPr>
          <w:rFonts w:ascii="Times New Roman" w:hAnsi="Times New Roman" w:cs="Times New Roman"/>
          <w:sz w:val="24"/>
          <w:szCs w:val="24"/>
        </w:rPr>
        <w:t xml:space="preserve"> и готовность к освоению выбранной профессии и самореализации в ней</w:t>
      </w:r>
      <w:r w:rsidR="00461ACC">
        <w:rPr>
          <w:rFonts w:ascii="Times New Roman" w:hAnsi="Times New Roman" w:cs="Times New Roman"/>
          <w:sz w:val="24"/>
          <w:szCs w:val="24"/>
        </w:rPr>
        <w:t xml:space="preserve"> [3</w:t>
      </w:r>
      <w:r w:rsidR="00196B99" w:rsidRPr="00461ACC">
        <w:rPr>
          <w:rFonts w:ascii="Times New Roman" w:hAnsi="Times New Roman" w:cs="Times New Roman"/>
          <w:sz w:val="24"/>
          <w:szCs w:val="24"/>
        </w:rPr>
        <w:t>]</w:t>
      </w:r>
      <w:r w:rsidR="002476AF" w:rsidRPr="00461ACC">
        <w:rPr>
          <w:rFonts w:ascii="Times New Roman" w:hAnsi="Times New Roman" w:cs="Times New Roman"/>
          <w:sz w:val="24"/>
          <w:szCs w:val="24"/>
        </w:rPr>
        <w:t>.</w:t>
      </w:r>
    </w:p>
    <w:p w:rsidR="002328A1" w:rsidRPr="00461ACC" w:rsidRDefault="002328A1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C2111E" w:rsidRPr="00461ACC">
        <w:rPr>
          <w:rFonts w:ascii="Times New Roman" w:hAnsi="Times New Roman" w:cs="Times New Roman"/>
          <w:sz w:val="24"/>
          <w:szCs w:val="24"/>
        </w:rPr>
        <w:t>с тем, результаты исследований выявили</w:t>
      </w:r>
      <w:r w:rsidRPr="00461ACC">
        <w:rPr>
          <w:rFonts w:ascii="Times New Roman" w:hAnsi="Times New Roman" w:cs="Times New Roman"/>
          <w:sz w:val="24"/>
          <w:szCs w:val="24"/>
        </w:rPr>
        <w:t xml:space="preserve"> необходимость систематичного внедрения активных методов обучения</w:t>
      </w:r>
      <w:r w:rsidR="00D805E2">
        <w:rPr>
          <w:rFonts w:ascii="Times New Roman" w:hAnsi="Times New Roman" w:cs="Times New Roman"/>
          <w:sz w:val="24"/>
          <w:szCs w:val="24"/>
        </w:rPr>
        <w:t>, коммуникативных практик</w:t>
      </w:r>
      <w:r w:rsidRPr="00461ACC">
        <w:rPr>
          <w:rFonts w:ascii="Times New Roman" w:hAnsi="Times New Roman" w:cs="Times New Roman"/>
          <w:sz w:val="24"/>
          <w:szCs w:val="24"/>
        </w:rPr>
        <w:t xml:space="preserve"> при обучении студентов на последовательных этапах обучения в </w:t>
      </w:r>
      <w:r w:rsidR="0081474A">
        <w:rPr>
          <w:rFonts w:ascii="Times New Roman" w:hAnsi="Times New Roman" w:cs="Times New Roman"/>
          <w:sz w:val="24"/>
          <w:szCs w:val="24"/>
        </w:rPr>
        <w:t>вузе</w:t>
      </w:r>
      <w:r w:rsidRPr="00461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301" w:rsidRPr="00461ACC" w:rsidRDefault="002476AF" w:rsidP="00461A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br/>
      </w:r>
      <w:r w:rsidR="00B531EA" w:rsidRPr="00461AC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B0E34" w:rsidRPr="00461ACC" w:rsidRDefault="003B0E34" w:rsidP="00461ACC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461ACC">
        <w:rPr>
          <w:rFonts w:ascii="Times New Roman" w:hAnsi="Times New Roman" w:cs="Times New Roman"/>
          <w:color w:val="000000"/>
          <w:sz w:val="24"/>
          <w:szCs w:val="24"/>
        </w:rPr>
        <w:t>Александров Е.Л., Соловьева Н.А</w:t>
      </w:r>
      <w:r w:rsidRPr="00461ACC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.  </w:t>
      </w:r>
      <w:r w:rsidR="004C5C3E" w:rsidRPr="00461ACC">
        <w:rPr>
          <w:rFonts w:ascii="Times New Roman" w:hAnsi="Times New Roman" w:cs="Times New Roman"/>
          <w:color w:val="000000"/>
          <w:sz w:val="24"/>
          <w:szCs w:val="24"/>
        </w:rPr>
        <w:t xml:space="preserve">Влияние ценностносмысловых ориентаций на выбор карьерных стратегий у современных студентов /Е.Л. Александров, Н.А. Соловьева// Мир  образования </w:t>
      </w:r>
      <w:proofErr w:type="gramStart"/>
      <w:r w:rsidR="004C5C3E" w:rsidRPr="00461ACC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="004C5C3E" w:rsidRPr="00461ACC">
        <w:rPr>
          <w:rFonts w:ascii="Times New Roman" w:hAnsi="Times New Roman" w:cs="Times New Roman"/>
          <w:color w:val="000000"/>
          <w:sz w:val="24"/>
          <w:szCs w:val="24"/>
        </w:rPr>
        <w:t>бразование в мире.- 2019. - № 3 (75).  - С. 174-179.</w:t>
      </w:r>
    </w:p>
    <w:p w:rsidR="004C5C3E" w:rsidRPr="00461ACC" w:rsidRDefault="004C5C3E" w:rsidP="00461ACC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Запорожец Е.А. Коммуникативная компетенция государственных служащих: структура, содержание, условия формирования //Вопросы управления. №3.-2016.С.34-37.</w:t>
      </w:r>
    </w:p>
    <w:p w:rsidR="00E26626" w:rsidRPr="00461ACC" w:rsidRDefault="00AB2A5B" w:rsidP="00461ACC">
      <w:pPr>
        <w:pStyle w:val="a6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ACC">
        <w:rPr>
          <w:rFonts w:ascii="Times New Roman" w:hAnsi="Times New Roman" w:cs="Times New Roman"/>
          <w:sz w:val="24"/>
          <w:szCs w:val="24"/>
        </w:rPr>
        <w:t>Попова, А. А. Анализ психологических особенностей коммуникативной сферы студенч</w:t>
      </w:r>
      <w:r w:rsidR="000A4C59" w:rsidRPr="00461ACC">
        <w:rPr>
          <w:rFonts w:ascii="Times New Roman" w:hAnsi="Times New Roman" w:cs="Times New Roman"/>
          <w:sz w:val="24"/>
          <w:szCs w:val="24"/>
        </w:rPr>
        <w:t>еской молодежи / А. А. Попова. -</w:t>
      </w:r>
      <w:r w:rsidRPr="00461ACC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461A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1ACC">
        <w:rPr>
          <w:rFonts w:ascii="Times New Roman" w:hAnsi="Times New Roman" w:cs="Times New Roman"/>
          <w:sz w:val="24"/>
          <w:szCs w:val="24"/>
        </w:rPr>
        <w:t xml:space="preserve"> непос</w:t>
      </w:r>
      <w:r w:rsidR="00C2111E" w:rsidRPr="00461ACC">
        <w:rPr>
          <w:rFonts w:ascii="Times New Roman" w:hAnsi="Times New Roman" w:cs="Times New Roman"/>
          <w:sz w:val="24"/>
          <w:szCs w:val="24"/>
        </w:rPr>
        <w:t>редственный // Молодой ученый. - 2019. - № 39 (277). - С. 166-170. -</w:t>
      </w:r>
      <w:r w:rsidRPr="00461ACC">
        <w:rPr>
          <w:rFonts w:ascii="Times New Roman" w:hAnsi="Times New Roman" w:cs="Times New Roman"/>
          <w:sz w:val="24"/>
          <w:szCs w:val="24"/>
        </w:rPr>
        <w:t xml:space="preserve"> URL: https://moluch.ru/archive/277/62609/ (дата обращения: 03.12.2020).</w:t>
      </w:r>
    </w:p>
    <w:sectPr w:rsidR="00E26626" w:rsidRPr="00461ACC" w:rsidSect="0043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163"/>
    <w:multiLevelType w:val="hybridMultilevel"/>
    <w:tmpl w:val="51B03C5A"/>
    <w:lvl w:ilvl="0" w:tplc="61E4C4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3A58"/>
    <w:rsid w:val="0004705B"/>
    <w:rsid w:val="000A4C59"/>
    <w:rsid w:val="00123A30"/>
    <w:rsid w:val="00177A66"/>
    <w:rsid w:val="00196B99"/>
    <w:rsid w:val="001A761A"/>
    <w:rsid w:val="001C43EF"/>
    <w:rsid w:val="002328A1"/>
    <w:rsid w:val="002476AF"/>
    <w:rsid w:val="00251A24"/>
    <w:rsid w:val="003043FF"/>
    <w:rsid w:val="003475CA"/>
    <w:rsid w:val="0035103A"/>
    <w:rsid w:val="003530C3"/>
    <w:rsid w:val="00372F0E"/>
    <w:rsid w:val="00375E99"/>
    <w:rsid w:val="00390BB9"/>
    <w:rsid w:val="00390CF4"/>
    <w:rsid w:val="003B0E34"/>
    <w:rsid w:val="003B4E87"/>
    <w:rsid w:val="00437F2B"/>
    <w:rsid w:val="00446D6F"/>
    <w:rsid w:val="00447FD1"/>
    <w:rsid w:val="00461ACC"/>
    <w:rsid w:val="004779E2"/>
    <w:rsid w:val="00497381"/>
    <w:rsid w:val="004B5F8D"/>
    <w:rsid w:val="004C5C3E"/>
    <w:rsid w:val="00501B76"/>
    <w:rsid w:val="0050302B"/>
    <w:rsid w:val="00551323"/>
    <w:rsid w:val="00553F20"/>
    <w:rsid w:val="005B3B1B"/>
    <w:rsid w:val="005B49B8"/>
    <w:rsid w:val="005E3FF2"/>
    <w:rsid w:val="00621AAB"/>
    <w:rsid w:val="006C2301"/>
    <w:rsid w:val="006D7A69"/>
    <w:rsid w:val="006F0570"/>
    <w:rsid w:val="0072359A"/>
    <w:rsid w:val="007538AD"/>
    <w:rsid w:val="00774734"/>
    <w:rsid w:val="00783729"/>
    <w:rsid w:val="00790BAF"/>
    <w:rsid w:val="007B66F7"/>
    <w:rsid w:val="0081474A"/>
    <w:rsid w:val="008D2C62"/>
    <w:rsid w:val="009A33B2"/>
    <w:rsid w:val="009F4FBC"/>
    <w:rsid w:val="00A3359E"/>
    <w:rsid w:val="00A459E1"/>
    <w:rsid w:val="00A50761"/>
    <w:rsid w:val="00A51513"/>
    <w:rsid w:val="00A80397"/>
    <w:rsid w:val="00AB2A5B"/>
    <w:rsid w:val="00AF66E5"/>
    <w:rsid w:val="00B103F7"/>
    <w:rsid w:val="00B531EA"/>
    <w:rsid w:val="00BA02D6"/>
    <w:rsid w:val="00BA7A8D"/>
    <w:rsid w:val="00BE3A58"/>
    <w:rsid w:val="00C2111E"/>
    <w:rsid w:val="00D159C6"/>
    <w:rsid w:val="00D207A5"/>
    <w:rsid w:val="00D60311"/>
    <w:rsid w:val="00D6613B"/>
    <w:rsid w:val="00D805E2"/>
    <w:rsid w:val="00D876EF"/>
    <w:rsid w:val="00E2046E"/>
    <w:rsid w:val="00E26626"/>
    <w:rsid w:val="00E368CC"/>
    <w:rsid w:val="00E61ADE"/>
    <w:rsid w:val="00E754FE"/>
    <w:rsid w:val="00EA2ABE"/>
    <w:rsid w:val="00F91F3D"/>
    <w:rsid w:val="00FC2050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8D"/>
    <w:rPr>
      <w:b/>
      <w:bCs/>
    </w:rPr>
  </w:style>
  <w:style w:type="table" w:styleId="a4">
    <w:name w:val="Table Grid"/>
    <w:basedOn w:val="a1"/>
    <w:uiPriority w:val="39"/>
    <w:rsid w:val="00A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F8D"/>
    <w:rPr>
      <w:b/>
      <w:bCs/>
    </w:rPr>
  </w:style>
  <w:style w:type="table" w:styleId="a4">
    <w:name w:val="Table Grid"/>
    <w:basedOn w:val="a1"/>
    <w:uiPriority w:val="39"/>
    <w:rsid w:val="00A5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2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43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59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1" w:color="675040"/>
            <w:right w:val="none" w:sz="0" w:space="0" w:color="auto"/>
          </w:divBdr>
        </w:div>
      </w:divsChild>
    </w:div>
    <w:div w:id="146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05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970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F6A0-053F-4A23-BA5C-3C79127F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609-teacher Преподаватель (каб. 609)</dc:creator>
  <cp:lastModifiedBy>Home</cp:lastModifiedBy>
  <cp:revision>7</cp:revision>
  <dcterms:created xsi:type="dcterms:W3CDTF">2021-03-25T17:22:00Z</dcterms:created>
  <dcterms:modified xsi:type="dcterms:W3CDTF">2021-03-26T16:35:00Z</dcterms:modified>
</cp:coreProperties>
</file>