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5F2E1" w14:textId="037D9887" w:rsidR="00791776" w:rsidRPr="00791776" w:rsidRDefault="00791776" w:rsidP="0000771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9177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Исследование вязкоупругих свойств полимерных материалов</w:t>
      </w:r>
    </w:p>
    <w:p w14:paraId="0451227A" w14:textId="6FFF9EFC" w:rsidR="00791776" w:rsidRPr="00791776" w:rsidRDefault="00791776" w:rsidP="00007713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791776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Магистранты АлтГПУ Денисова А.</w:t>
      </w:r>
      <w:r w:rsidR="0000771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Н.</w:t>
      </w:r>
      <w:r w:rsidRPr="00791776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Илларионов Д.И. Пругов С.С.</w:t>
      </w:r>
    </w:p>
    <w:p w14:paraId="43439302" w14:textId="330E1AE8" w:rsidR="00791776" w:rsidRPr="00791776" w:rsidRDefault="00791776" w:rsidP="00007713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791776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Научный руководитель кандидат физико-математических наук, доцент, профессор Насонов А.Д.</w:t>
      </w:r>
    </w:p>
    <w:p w14:paraId="48C51392" w14:textId="7E67DABD" w:rsidR="00791776" w:rsidRDefault="00791776" w:rsidP="00007713">
      <w:pPr>
        <w:tabs>
          <w:tab w:val="left" w:pos="8505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791776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Алтайский государственный педагогический университет лаборатория УНИЛ «физика полуметаллов и полимеров»</w:t>
      </w:r>
    </w:p>
    <w:p w14:paraId="003703DB" w14:textId="6D47CEA5" w:rsidR="00791776" w:rsidRDefault="00791776" w:rsidP="00007713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>E</w:t>
      </w:r>
      <w:r w:rsidRPr="0000771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>mail</w:t>
      </w:r>
      <w:r w:rsidRPr="0000771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: </w:t>
      </w:r>
      <w:hyperlink r:id="rId5" w:history="1">
        <w:r w:rsidR="00007713" w:rsidRPr="00CB6A04">
          <w:rPr>
            <w:rStyle w:val="a3"/>
            <w:rFonts w:ascii="Times New Roman" w:hAnsi="Times New Roman" w:cs="Times New Roman"/>
            <w:i/>
            <w:iCs/>
            <w:sz w:val="24"/>
            <w:szCs w:val="24"/>
            <w:shd w:val="clear" w:color="auto" w:fill="FFFFFF"/>
            <w:lang w:val="en-US"/>
          </w:rPr>
          <w:t>prugovs</w:t>
        </w:r>
        <w:r w:rsidR="00007713" w:rsidRPr="00007713">
          <w:rPr>
            <w:rStyle w:val="a3"/>
            <w:rFonts w:ascii="Times New Roman" w:hAnsi="Times New Roman" w:cs="Times New Roman"/>
            <w:i/>
            <w:iCs/>
            <w:sz w:val="24"/>
            <w:szCs w:val="24"/>
            <w:shd w:val="clear" w:color="auto" w:fill="FFFFFF"/>
          </w:rPr>
          <w:t>@</w:t>
        </w:r>
        <w:r w:rsidR="00007713" w:rsidRPr="00CB6A04">
          <w:rPr>
            <w:rStyle w:val="a3"/>
            <w:rFonts w:ascii="Times New Roman" w:hAnsi="Times New Roman" w:cs="Times New Roman"/>
            <w:i/>
            <w:iCs/>
            <w:sz w:val="24"/>
            <w:szCs w:val="24"/>
            <w:shd w:val="clear" w:color="auto" w:fill="FFFFFF"/>
            <w:lang w:val="en-US"/>
          </w:rPr>
          <w:t>mail</w:t>
        </w:r>
        <w:r w:rsidR="00007713" w:rsidRPr="00007713">
          <w:rPr>
            <w:rStyle w:val="a3"/>
            <w:rFonts w:ascii="Times New Roman" w:hAnsi="Times New Roman" w:cs="Times New Roman"/>
            <w:i/>
            <w:iCs/>
            <w:sz w:val="24"/>
            <w:szCs w:val="24"/>
            <w:shd w:val="clear" w:color="auto" w:fill="FFFFFF"/>
          </w:rPr>
          <w:t>.</w:t>
        </w:r>
        <w:r w:rsidR="00007713" w:rsidRPr="00CB6A04">
          <w:rPr>
            <w:rStyle w:val="a3"/>
            <w:rFonts w:ascii="Times New Roman" w:hAnsi="Times New Roman" w:cs="Times New Roman"/>
            <w:i/>
            <w:iCs/>
            <w:sz w:val="24"/>
            <w:szCs w:val="24"/>
            <w:shd w:val="clear" w:color="auto" w:fill="FFFFFF"/>
            <w:lang w:val="en-US"/>
          </w:rPr>
          <w:t>ru</w:t>
        </w:r>
      </w:hyperlink>
    </w:p>
    <w:p w14:paraId="026BAC87" w14:textId="77777777" w:rsidR="00007713" w:rsidRPr="00007713" w:rsidRDefault="00007713" w:rsidP="00007713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</w:p>
    <w:p w14:paraId="487B3693" w14:textId="28FE7F4F" w:rsidR="00A22B90" w:rsidRDefault="00D0755E" w:rsidP="00D075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Наибольшее распространение в последние годы получил такой способ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модификации полимеров, как создание 2- или многокомпанентных смесей</w:t>
      </w:r>
      <w:r w:rsidR="00A22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22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изическая природа явлений, протекающих при модификации полимера путем введения в него заведомо несовместимого с</w:t>
      </w:r>
      <w:r w:rsidR="00A22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ним другого полимера,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 оказаться весьма своеобразной. В самом простейшем случае можно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ожидать, что при такой модификации физические свойства полимерной системы аддитивно складываются из свойств отдельных компонентов,</w:t>
      </w:r>
      <w:r w:rsidR="00A22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т.е. физические </w:t>
      </w:r>
      <w:r w:rsidR="00D908B7"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параметры </w:t>
      </w:r>
      <w:r w:rsidR="00D90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смеси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принимать различные значения</w:t>
      </w:r>
      <w:r w:rsidR="00A22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D90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заключенные между соответствующими значениями чистых компонентов.</w:t>
      </w:r>
    </w:p>
    <w:p w14:paraId="6D9C8C2D" w14:textId="77777777" w:rsidR="00A22B90" w:rsidRDefault="00A22B90" w:rsidP="00D075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D0755E"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этой работе изучалось влияние концентрации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ПТФЭ</w:t>
      </w:r>
      <w:r w:rsidR="00D0755E"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вязкоупругие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0755E"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поведение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0755E"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ПК.</w:t>
      </w:r>
    </w:p>
    <w:p w14:paraId="72587E6B" w14:textId="314ECC04" w:rsidR="00D908B7" w:rsidRDefault="00D0755E" w:rsidP="00D075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Оказалось, что при введении в ПК сравнительно больших количеств</w:t>
      </w:r>
      <w:r w:rsidR="00A22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ПТФЭ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55E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 w:rsidR="00055E17" w:rsidRPr="00055E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055E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40%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динамический модуль упругости смеси существенно возрастает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/больше чем на 40% по сравнению в высокомодульным, превышая по величине динамические модули обеих компонент. Интервал температур, в котором наблюдается этот эффект, зависит от концентрации IIT</w:t>
      </w:r>
      <w:r w:rsidR="00A22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ФЭ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Тот фак</w:t>
      </w:r>
      <w:r w:rsidR="00A22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D90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A22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 </w:t>
      </w:r>
      <w:r w:rsidR="00D90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смеси существенно превышает</w:t>
      </w:r>
      <w:r w:rsidR="00D90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наиболее высокомодульного из компонентов, несомненно указывает на то, что </w:t>
      </w:r>
      <w:r w:rsidR="00D90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олученные нами экспериментальные данные не могут быть, даже качественно, объяснены  рамках</w:t>
      </w:r>
      <w:r w:rsidR="00D90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существующих теорий, предназначенных для описания вязкоупругого</w:t>
      </w:r>
      <w:r w:rsidR="00D90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поведения смеси</w:t>
      </w:r>
      <w:r w:rsidR="00D90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полимеров.</w:t>
      </w:r>
    </w:p>
    <w:p w14:paraId="76C8DD9E" w14:textId="7E9326B6" w:rsidR="00EA5A02" w:rsidRDefault="00D0755E" w:rsidP="00D075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Обращает на себя внимание полученные результаты по исследованию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молекулярной подвижности в смесях ПК и</w:t>
      </w:r>
      <w:r w:rsidR="00D90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ПТ</w:t>
      </w:r>
      <w:r w:rsidR="00D90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ФЭ. В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высокотемпературной области наблюдаются максимумы потерь, которые в </w:t>
      </w:r>
      <w:r w:rsidR="00D908B7"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ненаполненном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ПК не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обнаруживаются, но являются типичными для проявления молекулярной под</w:t>
      </w:r>
      <w:r w:rsidR="00D90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виж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ности в кристаллических областях ПТ</w:t>
      </w:r>
      <w:r w:rsidR="00D90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ФЭ.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Величина </w:t>
      </w:r>
      <w:r w:rsidRPr="00055E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</w:t>
      </w:r>
      <w:r w:rsidR="00D908B7" w:rsidRPr="00055E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выше 0 С</w:t>
      </w:r>
      <w:r w:rsidR="00D90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растет с увеличением содержания </w:t>
      </w:r>
      <w:r w:rsidR="00D90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ПТФЭ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композиции. Таким образом,</w:t>
      </w:r>
      <w:r w:rsidR="00D90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кристаллическая </w:t>
      </w:r>
      <w:r w:rsidR="00D90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</w:t>
      </w:r>
      <w:r w:rsidR="00D90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ПТФЭ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</w:t>
      </w:r>
      <w:r w:rsidR="00D908B7"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смешении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ПК не меняется и вязкоупругое поведение е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зависят только от концентрации 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ПТФЭ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Иначе ведет себя аморфная фаза П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ТФЭ.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Известно, что ниже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максимум механических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потерь в 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ПТФЭ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обусловлен размораживанием сегментальной подвижности в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аморфных областях и У-релаксацией /крутильными колебаниями 4 и более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CP-групп/.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Величина наиболее интенсивного пика ТАН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В ПТФЭ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низких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температурах составляет 0,1,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наибольшая величина Тан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ПК при этих температурах 0,05. В то же время В ПК, содержащем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максимум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40%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ПТФЭ.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личина танг, равна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0,3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Таким образом, величина низкотемпературного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пика потерь в смеси полимеров почти в 2 раза меньше танг в одном из</w:t>
      </w:r>
      <w:r w:rsidR="004B4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компонентов ПК и в 3 раза меньше, чем танг, в другом компоненте </w:t>
      </w:r>
      <w:r w:rsidR="00476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ПТФЭ.</w:t>
      </w:r>
    </w:p>
    <w:p w14:paraId="7DEB6680" w14:textId="680DA358" w:rsidR="00476889" w:rsidRDefault="00476889" w:rsidP="00D075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6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Взаимное демпфирование молекулярной подвижности в смеси полимеров</w:t>
      </w:r>
      <w:r w:rsidR="00943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6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 происходить по двум причинам. Одной из них является усиление</w:t>
      </w:r>
      <w:r w:rsidR="00943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6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межмолекулярного взаимодействия в системе, </w:t>
      </w:r>
      <w:r w:rsidR="00055E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в </w:t>
      </w:r>
      <w:r w:rsidRPr="00055E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другой</w:t>
      </w:r>
      <w:r w:rsidR="00055E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6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уменьшение свободного объема вследстви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476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взаимной диффузии кинетических элементов макромолекул. По-видимому, эффективность межмолекулярного взаимодействия</w:t>
      </w:r>
      <w:r w:rsidR="00943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6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между цепями ПК и участками цепей ПТФЭ, находящимися в аморфном пр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476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слойке, больше, чем между цепями в ненаполненном ПК и чистом ПТФЭ. Вероятно, это и приводит к увеличению модуля упругости в композициях</w:t>
      </w:r>
      <w:r w:rsidR="00943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6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ПК и чистом ПТФЭ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3697FED7" w14:textId="09D94E49" w:rsidR="00476889" w:rsidRDefault="00476889" w:rsidP="00D075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6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Нами было установлена связь между интенсивностью релаксационных</w:t>
      </w:r>
      <w:r w:rsidR="00943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6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процессов и фрикционными свойствами исследованных полимеров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476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результате проведенных </w:t>
      </w:r>
      <w:r w:rsidRPr="00476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сопоставлений выяснились определенные закономерности, которые можно использовать при создании материалов с заранее</w:t>
      </w:r>
      <w:r w:rsidR="00943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6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заданными фрикционными свойствами, изменяя при этом только молекулярную подвижность в полимерах. Оказалось, что молекулярная подвижность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6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943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6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аморфных полимерах и в амор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</w:t>
      </w:r>
      <w:r w:rsidRPr="00476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ных областях частично кристаллических полимеров существенным образом влияет на величину коэффициента трения.</w:t>
      </w:r>
      <w:r w:rsidR="00943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6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то же время интенсивная </w:t>
      </w:r>
      <w:r w:rsidR="009432A5" w:rsidRPr="00476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молекулярная</w:t>
      </w:r>
      <w:r w:rsidRPr="00476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подвижность в кристаллических</w:t>
      </w:r>
      <w:r w:rsidR="009432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68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областях не оказывает заметного влияния на величину коэффициента трения.</w:t>
      </w:r>
    </w:p>
    <w:p w14:paraId="709D08FA" w14:textId="536E6371" w:rsidR="006E6754" w:rsidRDefault="006E6754" w:rsidP="00D075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CE9D35F" w14:textId="234EC3D4" w:rsidR="006E6754" w:rsidRPr="00736BE0" w:rsidRDefault="00736BE0" w:rsidP="006E675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36BE0">
        <w:rPr>
          <w:rStyle w:val="a6"/>
          <w:rFonts w:ascii="Times New Roman" w:hAnsi="Times New Roman" w:cs="Times New Roman"/>
          <w:color w:val="353535"/>
          <w:sz w:val="24"/>
          <w:szCs w:val="24"/>
        </w:rPr>
        <w:t>Литература</w:t>
      </w:r>
    </w:p>
    <w:p w14:paraId="242AE3FD" w14:textId="6D842781" w:rsidR="006E6754" w:rsidRDefault="006E6754" w:rsidP="00736BE0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Насонов А.Д. Исследование влияния пространственной сетки на вязкоупругие свойства аморфных полимеров низкочастотным</w:t>
      </w:r>
      <w:r w:rsidR="007B01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акустическим методом </w:t>
      </w:r>
      <w:r w:rsidRPr="006E6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//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Насонов А.Д., дисс. на соиск…. канд. физ-мат. наук – Калинин, КГУ, рукопись, 1980.- 159 с.</w:t>
      </w:r>
    </w:p>
    <w:p w14:paraId="02F2947F" w14:textId="7D249172" w:rsidR="006E6754" w:rsidRDefault="006E6754" w:rsidP="00736BE0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Насонов А.Д., Голубь П.Д., Вагин В.В. Влияние химического строения наполнителей на акустические свойства полимеров</w:t>
      </w:r>
      <w:r w:rsidRPr="006E6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//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сб. </w:t>
      </w:r>
      <w:r w:rsidRPr="007B01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Ультразвук и термодинамические свойства вещества</w:t>
      </w:r>
      <w:r w:rsidRPr="007B01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Курск, 1989, </w:t>
      </w:r>
      <w:r w:rsidR="00736B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143-148</w:t>
      </w:r>
      <w:r w:rsidR="00736B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A2D5814" w14:textId="47FE2DF9" w:rsidR="006E6754" w:rsidRDefault="006E6754" w:rsidP="00736BE0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Салин Б.Н., Скурыдин Ю.Г., Чемерис М.М., Старцев О.В., Кротов А.С., Насонов А.Д., Макарычев С.В. Исследование физико-механических свойств композитных материалов из древесины, без использования связующих средств</w:t>
      </w:r>
      <w:r w:rsidRPr="006E6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//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сб.</w:t>
      </w:r>
      <w:r w:rsidRPr="006E6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“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Экспериментальные методы в физике структурно-неоднородных сред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”</w:t>
      </w:r>
      <w:r w:rsidR="007B01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Барнаул, 1997, </w:t>
      </w:r>
      <w:r w:rsidR="00736B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7B01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.47-50</w:t>
      </w:r>
      <w:r w:rsidR="00736B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82052F4" w14:textId="16B5655C" w:rsidR="007B0164" w:rsidRPr="006E6754" w:rsidRDefault="007B0164" w:rsidP="00736BE0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Маркин В.Б., Насонов А.Д., Бирюков А.А. Исследование вязкоупругих свойства полимерных композитных материалов, используемых ортопедической стоматологии</w:t>
      </w:r>
      <w:r w:rsidRPr="007B01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//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Труды международной научно-технической конференции </w:t>
      </w:r>
      <w:r w:rsidRPr="007B01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Композиты в народное хозяйство</w:t>
      </w:r>
      <w:r w:rsidRPr="007B01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(«Композит – 2005»), Барнаул, 2005 </w:t>
      </w:r>
      <w:r w:rsidR="00736B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.20-24</w:t>
      </w:r>
      <w:r w:rsidR="00736B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sectPr w:rsidR="007B0164" w:rsidRPr="006E6754" w:rsidSect="00791776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F33B00"/>
    <w:multiLevelType w:val="hybridMultilevel"/>
    <w:tmpl w:val="AF1EAF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02"/>
    <w:rsid w:val="00007713"/>
    <w:rsid w:val="00055E17"/>
    <w:rsid w:val="00476889"/>
    <w:rsid w:val="004B4DF0"/>
    <w:rsid w:val="006E6754"/>
    <w:rsid w:val="00736BE0"/>
    <w:rsid w:val="00791776"/>
    <w:rsid w:val="007B0164"/>
    <w:rsid w:val="009432A5"/>
    <w:rsid w:val="00A22B90"/>
    <w:rsid w:val="00D0755E"/>
    <w:rsid w:val="00D908B7"/>
    <w:rsid w:val="00EA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DB5E1"/>
  <w15:chartTrackingRefBased/>
  <w15:docId w15:val="{1BB5A0D6-B7A1-4C7D-9E93-0EA77C663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77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0771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6E6754"/>
    <w:pPr>
      <w:ind w:left="720"/>
      <w:contextualSpacing/>
    </w:pPr>
  </w:style>
  <w:style w:type="character" w:styleId="a6">
    <w:name w:val="Strong"/>
    <w:basedOn w:val="a0"/>
    <w:uiPriority w:val="22"/>
    <w:qFormat/>
    <w:rsid w:val="00736B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ugov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Анисимова</dc:creator>
  <cp:keywords/>
  <dc:description/>
  <cp:lastModifiedBy>Софья Ларина</cp:lastModifiedBy>
  <cp:revision>5</cp:revision>
  <dcterms:created xsi:type="dcterms:W3CDTF">2020-11-20T08:30:00Z</dcterms:created>
  <dcterms:modified xsi:type="dcterms:W3CDTF">2020-11-25T07:22:00Z</dcterms:modified>
</cp:coreProperties>
</file>