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B6F" w:rsidRPr="002C4B5F" w:rsidRDefault="00186B6F" w:rsidP="00FE2415">
      <w:pPr>
        <w:spacing w:line="24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B5F">
        <w:rPr>
          <w:rFonts w:ascii="Times New Roman" w:hAnsi="Times New Roman" w:cs="Times New Roman"/>
          <w:b/>
          <w:sz w:val="24"/>
          <w:szCs w:val="24"/>
        </w:rPr>
        <w:t>Кризис 1927-1928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2C4B5F">
        <w:rPr>
          <w:rFonts w:ascii="Times New Roman" w:hAnsi="Times New Roman" w:cs="Times New Roman"/>
          <w:b/>
          <w:sz w:val="24"/>
          <w:szCs w:val="24"/>
        </w:rPr>
        <w:t xml:space="preserve"> и пути его преодоления. К вопросу о советской модернизации.</w:t>
      </w:r>
    </w:p>
    <w:p w:rsidR="00186B6F" w:rsidRPr="00823C47" w:rsidRDefault="00186B6F" w:rsidP="00572AEC">
      <w:pPr>
        <w:shd w:val="clear" w:color="auto" w:fill="FFFFFF"/>
        <w:spacing w:after="150" w:line="240" w:lineRule="auto"/>
        <w:ind w:left="-284" w:right="566"/>
        <w:jc w:val="center"/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</w:pPr>
      <w:proofErr w:type="spellStart"/>
      <w:r w:rsidRPr="00823C47">
        <w:rPr>
          <w:rFonts w:ascii="Times New Roman" w:eastAsia="Times New Roman" w:hAnsi="Times New Roman" w:cs="Times New Roman"/>
          <w:b/>
          <w:bCs/>
          <w:i/>
          <w:color w:val="353535"/>
          <w:sz w:val="24"/>
          <w:szCs w:val="24"/>
          <w:lang w:eastAsia="ru-RU"/>
        </w:rPr>
        <w:t>Дубик</w:t>
      </w:r>
      <w:proofErr w:type="spellEnd"/>
      <w:r w:rsidRPr="00823C47">
        <w:rPr>
          <w:rFonts w:ascii="Times New Roman" w:eastAsia="Times New Roman" w:hAnsi="Times New Roman" w:cs="Times New Roman"/>
          <w:b/>
          <w:bCs/>
          <w:i/>
          <w:color w:val="353535"/>
          <w:sz w:val="24"/>
          <w:szCs w:val="24"/>
          <w:lang w:eastAsia="ru-RU"/>
        </w:rPr>
        <w:t xml:space="preserve"> Ирина Михайловна </w:t>
      </w:r>
    </w:p>
    <w:p w:rsidR="00186B6F" w:rsidRDefault="00186B6F" w:rsidP="00465BAF">
      <w:pPr>
        <w:shd w:val="clear" w:color="auto" w:fill="FFFFFF"/>
        <w:spacing w:after="150" w:line="240" w:lineRule="auto"/>
        <w:ind w:left="-284" w:right="566" w:firstLine="284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Студент</w:t>
      </w:r>
    </w:p>
    <w:p w:rsidR="00186B6F" w:rsidRPr="00186B6F" w:rsidRDefault="00186B6F" w:rsidP="00465BAF">
      <w:pPr>
        <w:shd w:val="clear" w:color="auto" w:fill="FFFFFF"/>
        <w:spacing w:after="150" w:line="240" w:lineRule="auto"/>
        <w:ind w:left="-284" w:right="566" w:firstLine="284"/>
        <w:jc w:val="center"/>
        <w:rPr>
          <w:rFonts w:ascii="Arial" w:eastAsia="Times New Roman" w:hAnsi="Arial" w:cs="Arial"/>
          <w:color w:val="35353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Алтайский </w:t>
      </w:r>
      <w:r w:rsidRPr="00186B6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государственный университет, </w:t>
      </w:r>
    </w:p>
    <w:p w:rsidR="00186B6F" w:rsidRPr="00186B6F" w:rsidRDefault="00186B6F" w:rsidP="00465BAF">
      <w:pPr>
        <w:shd w:val="clear" w:color="auto" w:fill="FFFFFF"/>
        <w:spacing w:after="150" w:line="240" w:lineRule="auto"/>
        <w:ind w:left="-284" w:right="566" w:firstLine="284"/>
        <w:jc w:val="center"/>
        <w:rPr>
          <w:rFonts w:ascii="Arial" w:eastAsia="Times New Roman" w:hAnsi="Arial" w:cs="Arial"/>
          <w:color w:val="35353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Исторический факультет, Барнаул</w:t>
      </w:r>
      <w:r w:rsidRPr="00186B6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Россия</w:t>
      </w:r>
    </w:p>
    <w:p w:rsidR="00186B6F" w:rsidRPr="00823C47" w:rsidRDefault="00186B6F" w:rsidP="00465BAF">
      <w:pPr>
        <w:shd w:val="clear" w:color="auto" w:fill="FFFFFF"/>
        <w:spacing w:after="150" w:line="240" w:lineRule="auto"/>
        <w:ind w:left="-284" w:right="566" w:firstLine="284"/>
        <w:jc w:val="center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823C4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E</w:t>
      </w:r>
      <w:r w:rsidRPr="00823C4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–</w:t>
      </w:r>
      <w:r w:rsidRPr="00823C4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mail</w:t>
      </w:r>
      <w:r w:rsidRPr="00823C4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ira</w:t>
      </w:r>
      <w:proofErr w:type="spellEnd"/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proofErr w:type="spellStart"/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dubik</w:t>
      </w:r>
      <w:proofErr w:type="spellEnd"/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.00@</w:t>
      </w:r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mail</w:t>
      </w:r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proofErr w:type="spellStart"/>
      <w:r w:rsidRPr="00823C4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ru</w:t>
      </w:r>
      <w:proofErr w:type="spellEnd"/>
    </w:p>
    <w:p w:rsidR="00950774" w:rsidRPr="00067D82" w:rsidRDefault="00950774" w:rsidP="00067D82">
      <w:pPr>
        <w:ind w:left="-284" w:right="-1"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о причинах и механизме свертывания нэпа имеет особую актуальность уже потому, что, по сути, представляет собой вопрос о том, насколько органична для России система рыночного регулирования экономики.</w:t>
      </w:r>
      <w:r w:rsidR="00067D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7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последнее время </w:t>
      </w:r>
      <w:r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>в связи с ма</w:t>
      </w:r>
      <w:r w:rsidR="00067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сштабным экономическим кризисом </w:t>
      </w:r>
      <w:r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остро дискутируется вопрос о роли государства в экономической и социальной жизни страны. Сложность взаимодействия в многоукладной экономике интересов государства и отдельных граждан, крупного капитала и мелкого бизнеса, особенно в </w:t>
      </w:r>
      <w:r w:rsidR="00067D82"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условиях кризиса –  в этом контексте</w:t>
      </w:r>
      <w:r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представляется актуальным проследить влияние советской власти на рыночные отношения периода нэпа, и попытки разрешения</w:t>
      </w:r>
      <w:r w:rsidR="00C72313"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внутренних</w:t>
      </w:r>
      <w:r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противоречий</w:t>
      </w:r>
      <w:r w:rsidR="00C72313"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>, возникающих между государственным и частным капиталом</w:t>
      </w:r>
      <w:r w:rsidRPr="00AC70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50774" w:rsidRPr="00AC70A7" w:rsidRDefault="00950774" w:rsidP="00465BAF">
      <w:pPr>
        <w:ind w:left="-284" w:right="-1"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0A7">
        <w:rPr>
          <w:rFonts w:ascii="Times New Roman" w:hAnsi="Times New Roman" w:cs="Times New Roman"/>
          <w:sz w:val="24"/>
          <w:szCs w:val="24"/>
        </w:rPr>
        <w:t>В исторической литературе накоплен большой фактический материал и сделано множество обобщений о политике большевиков по отношению к нэпу. Однако условия современной действительности предполагают новый взгляд на проблематику кризиса экономики и пути его преодоления в контексте взаимодействия государственного и частного сектора</w:t>
      </w:r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1266A" w:rsidRPr="00AC70A7" w:rsidRDefault="0051266A" w:rsidP="00465BAF">
      <w:pPr>
        <w:ind w:left="-284" w:right="-1"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70A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 исследования</w:t>
      </w:r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проанализировать на примере кризиса хлебозаготовок 1927-1928 г., как противоречия нэпа соотносились с курсом советской власти на форсированную индустриализацию. </w:t>
      </w:r>
    </w:p>
    <w:p w:rsidR="00581F1D" w:rsidRPr="00AC70A7" w:rsidRDefault="00581F1D" w:rsidP="00465BAF">
      <w:pPr>
        <w:ind w:left="-284" w:right="-1" w:firstLine="28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Источниковая</w:t>
      </w:r>
      <w:proofErr w:type="spellEnd"/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база работы представлена опубликованными работами советских экономистов </w:t>
      </w:r>
      <w:r w:rsidR="00950774"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20-х г., постановлениями ВЦИК СНК РСФСР в период </w:t>
      </w:r>
      <w:r w:rsidR="00950774"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1926 по 1928 гг.</w:t>
      </w:r>
      <w:r w:rsidRPr="00AC7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>материалами докладов к заседанию Экономического совета РСФСР «Об усилении хлебозаготовок во 2-м полугодии 1927/28 хлебозаготовительного года»</w:t>
      </w:r>
      <w:r w:rsidR="00394548" w:rsidRPr="00AC70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70A7" w:rsidRPr="00AC70A7" w:rsidRDefault="008B58AE" w:rsidP="00465BAF">
      <w:pPr>
        <w:ind w:left="-284" w:right="-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С 1926 г. начались экономические и политические притеснения представителей частного сектора и негласное проталкивание советской властью курса на форсированную индустриализацию. Результатом таких действий явилось возникновение хлебозаготовительного кризиса 1927 года, который был связан с этой установкой правительства. 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>Модернизация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 остро нуждалась в хлебе, однако, п</w:t>
      </w:r>
      <w:r w:rsidR="00773255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мнению большевиков, само существование мелкокрестьянского хозяйства представляло собой угрозу реставрации капитализма,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крестьянство</w:t>
      </w:r>
      <w:r w:rsidR="00773255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свою очередь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сопротивлялось политике хлебозаготовок из-за неравномерного р</w:t>
      </w:r>
      <w:r w:rsidR="00773255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азвития хозяйств</w:t>
      </w:r>
      <w:r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енной системы. Её серьезные недостатки и противоречия проявлялись в течение всего периода нэпа, обострившись в 1927-1928 г</w:t>
      </w:r>
      <w:r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C70A7" w:rsidRPr="00AC70A7" w:rsidRDefault="00950774" w:rsidP="00AC70A7">
      <w:pPr>
        <w:ind w:left="-284" w:right="-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>Так, первое противоречие было вызвано тем, что в качестве приоритета хозяйственной политики</w:t>
      </w:r>
      <w:r w:rsidR="00465BAF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большевистская власть рассматривала</w:t>
      </w:r>
      <w:r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крупной промышленности, осуществить которое можно было за счет средств, извлекаемых из деревни через налоги и искусственную ценовую политику. Приоритет промышленности порождал второе </w:t>
      </w:r>
      <w:r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противоречие – неэквивалентный обмен между городом и деревней, который порождал конфликт между властью и крестьянством. 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Наконец, третье противоречие нэпа приводило к углублению кризисных явлений. Если кризис 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1923 и 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1925 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гг. 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>был скорее экон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омическим, то кризис 1927-1928 </w:t>
      </w:r>
      <w:r w:rsidRPr="00AC70A7">
        <w:rPr>
          <w:rFonts w:ascii="Times New Roman" w:hAnsi="Times New Roman" w:cs="Times New Roman"/>
          <w:color w:val="000000"/>
          <w:sz w:val="24"/>
          <w:szCs w:val="24"/>
        </w:rPr>
        <w:t>г. проникал в социальную и политическую сферу. Продолжались дискуссии во внутрипартийной среде относительно нэповской модели экономики. Классово ориентированная политика советской власти в деревне сдерживала развитие крупных сельских производителей – кулаков, поддерживая маломощные бедняцкие и середняцкие хозяйства.</w:t>
      </w:r>
      <w:r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C70A7"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результате </w:t>
      </w:r>
      <w:r w:rsidR="00AC70A7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товарная часть зернового сбора крестьянских хозяйств снизилась более чем в 2 раза по сравнению с 1913 г., а хлебный экспорт упал за тот же период почти в 11 раз </w:t>
      </w:r>
      <w:r w:rsidR="00AC70A7" w:rsidRPr="00AC70A7">
        <w:rPr>
          <w:rFonts w:ascii="Times New Roman" w:hAnsi="Times New Roman" w:cs="Times New Roman"/>
          <w:color w:val="000000"/>
          <w:sz w:val="24"/>
          <w:szCs w:val="24"/>
        </w:rPr>
        <w:t>[4]</w:t>
      </w:r>
      <w:r w:rsidR="00AC70A7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86B6F" w:rsidRPr="00AC70A7" w:rsidRDefault="00C72313" w:rsidP="00AC70A7">
      <w:pPr>
        <w:ind w:left="-284" w:right="-1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>Несоразмерное расширение промышленного строительства, существенно обгонявшего рост его сельскохозяйственной базы, в</w:t>
      </w:r>
      <w:r w:rsidR="00773255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рамках нэповской модели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экономики, с  волюнтаризмом ценовой политики советского руководства, </w:t>
      </w:r>
      <w:r w:rsidR="008B58AE"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вызывало напряжение всего сельскохозяйственного рынка. </w:t>
      </w:r>
      <w:proofErr w:type="gramStart"/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Модель нэпа </w:t>
      </w:r>
      <w:r w:rsidR="008B58AE"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>не могла обеспечить решения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задачи</w:t>
      </w:r>
      <w:r w:rsidR="008B58AE"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форсированной индустриализации 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короткие сроки, поэтому был предпринят поворот в сторону внеэкономического принуждения, командно-административных мер ликвидации кризиса хлебозаготовок 1927-1928 г.</w:t>
      </w:r>
      <w:r w:rsidR="00950774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BAF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 необходимо сказать, что эти короткие сроки, дефицит времени для реализации программы индустриализации стал ощутим лишь во второй половине 20-х годов.</w:t>
      </w:r>
      <w:proofErr w:type="gramEnd"/>
      <w:r w:rsidR="00465BAF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Дефицита времени не было на первом этапе нэпа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, но вместо того, </w:t>
      </w:r>
      <w:r w:rsidR="00465BAF"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эффективно использовать прежние механизмы экономического регулирования, их доламывали, исходя из идеологического восприятия нэпа как кратковременной уступки частному капиталу.</w:t>
      </w:r>
      <w:r w:rsidR="00465BAF" w:rsidRPr="00AC70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86B6F" w:rsidRPr="00AC70A7" w:rsidRDefault="00823C47" w:rsidP="00465BAF">
      <w:pPr>
        <w:shd w:val="clear" w:color="auto" w:fill="FFFFFF"/>
        <w:spacing w:after="150" w:line="240" w:lineRule="auto"/>
        <w:ind w:left="-284" w:right="566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</w:t>
      </w:r>
      <w:r w:rsidR="00186B6F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***</w:t>
      </w:r>
    </w:p>
    <w:p w:rsidR="00186B6F" w:rsidRPr="00AC70A7" w:rsidRDefault="00186B6F" w:rsidP="00465BAF">
      <w:pPr>
        <w:shd w:val="clear" w:color="auto" w:fill="FFFFFF"/>
        <w:spacing w:after="150" w:line="240" w:lineRule="auto"/>
        <w:ind w:left="-284" w:right="566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Проведенное исследование показало, </w:t>
      </w:r>
      <w:r w:rsidR="00823C47" w:rsidRPr="00AC70A7">
        <w:rPr>
          <w:rFonts w:ascii="Times New Roman" w:hAnsi="Times New Roman" w:cs="Times New Roman"/>
          <w:color w:val="000000" w:themeColor="text1"/>
          <w:sz w:val="24"/>
          <w:szCs w:val="24"/>
        </w:rPr>
        <w:t>что критическая ситуация сложилась в народном хозяйстве после того, как началось активное вмешательство государства в экономику.</w:t>
      </w:r>
      <w:r w:rsidR="00823C47" w:rsidRPr="00AC70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2F5"/>
        </w:rPr>
        <w:t xml:space="preserve"> </w:t>
      </w:r>
      <w:r w:rsidR="00823C47" w:rsidRPr="00AC70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Советская власть отчасти сама провоцировала кризисы народного хозяйства, активно вмешиваясь в рыночные отношения, создавая препятствия для развития частного сектора. В условиях этих диспропорций ускоренная советская модернизация оказалась невозможна. </w:t>
      </w:r>
    </w:p>
    <w:p w:rsidR="00186B6F" w:rsidRPr="00067D82" w:rsidRDefault="00186B6F" w:rsidP="00572AEC">
      <w:pPr>
        <w:spacing w:line="240" w:lineRule="auto"/>
        <w:ind w:left="-284" w:right="566"/>
        <w:rPr>
          <w:rFonts w:ascii="Times New Roman" w:hAnsi="Times New Roman" w:cs="Times New Roman"/>
          <w:b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067D8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B7FC2" w:rsidRPr="00AC70A7" w:rsidRDefault="00572AEC" w:rsidP="00FE2415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C70A7">
        <w:rPr>
          <w:rFonts w:ascii="Times New Roman" w:hAnsi="Times New Roman" w:cs="Times New Roman"/>
          <w:sz w:val="24"/>
          <w:szCs w:val="24"/>
        </w:rPr>
        <w:t>Бокарев</w:t>
      </w:r>
      <w:proofErr w:type="spellEnd"/>
      <w:r w:rsidRPr="00AC70A7">
        <w:rPr>
          <w:rFonts w:ascii="Times New Roman" w:hAnsi="Times New Roman" w:cs="Times New Roman"/>
          <w:sz w:val="24"/>
          <w:szCs w:val="24"/>
        </w:rPr>
        <w:t xml:space="preserve"> Ю. П. Нэп как самоорганизующаяся и </w:t>
      </w:r>
      <w:proofErr w:type="spellStart"/>
      <w:r w:rsidR="00AC70A7" w:rsidRPr="00AC70A7">
        <w:rPr>
          <w:rFonts w:ascii="Times New Roman" w:hAnsi="Times New Roman" w:cs="Times New Roman"/>
          <w:sz w:val="24"/>
          <w:szCs w:val="24"/>
        </w:rPr>
        <w:t>саморазрушающаяся</w:t>
      </w:r>
      <w:proofErr w:type="spellEnd"/>
      <w:r w:rsidR="00AC70A7" w:rsidRPr="00AC70A7">
        <w:rPr>
          <w:rFonts w:ascii="Times New Roman" w:hAnsi="Times New Roman" w:cs="Times New Roman"/>
          <w:sz w:val="24"/>
          <w:szCs w:val="24"/>
        </w:rPr>
        <w:t xml:space="preserve"> система // Н</w:t>
      </w:r>
      <w:r w:rsidR="00465BAF" w:rsidRPr="00AC70A7">
        <w:rPr>
          <w:rFonts w:ascii="Times New Roman" w:hAnsi="Times New Roman" w:cs="Times New Roman"/>
          <w:sz w:val="24"/>
          <w:szCs w:val="24"/>
        </w:rPr>
        <w:t>эп</w:t>
      </w:r>
      <w:r w:rsidRPr="00AC70A7">
        <w:rPr>
          <w:rFonts w:ascii="Times New Roman" w:hAnsi="Times New Roman" w:cs="Times New Roman"/>
          <w:sz w:val="24"/>
          <w:szCs w:val="24"/>
        </w:rPr>
        <w:t>: экономические, политич</w:t>
      </w:r>
      <w:r w:rsidR="00AC70A7" w:rsidRPr="00AC70A7">
        <w:rPr>
          <w:rFonts w:ascii="Times New Roman" w:hAnsi="Times New Roman" w:cs="Times New Roman"/>
          <w:sz w:val="24"/>
          <w:szCs w:val="24"/>
        </w:rPr>
        <w:t xml:space="preserve">еские и </w:t>
      </w:r>
      <w:proofErr w:type="spellStart"/>
      <w:r w:rsidR="00AC70A7" w:rsidRPr="00AC70A7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="00AC70A7" w:rsidRPr="00AC70A7">
        <w:rPr>
          <w:rFonts w:ascii="Times New Roman" w:hAnsi="Times New Roman" w:cs="Times New Roman"/>
          <w:sz w:val="24"/>
          <w:szCs w:val="24"/>
        </w:rPr>
        <w:t xml:space="preserve"> аспекты. </w:t>
      </w:r>
      <w:r w:rsidRPr="00AC70A7">
        <w:rPr>
          <w:rFonts w:ascii="Times New Roman" w:hAnsi="Times New Roman" w:cs="Times New Roman"/>
          <w:sz w:val="24"/>
          <w:szCs w:val="24"/>
        </w:rPr>
        <w:t>М</w:t>
      </w:r>
      <w:r w:rsidR="00AC70A7" w:rsidRPr="00AC70A7">
        <w:rPr>
          <w:rFonts w:ascii="Times New Roman" w:hAnsi="Times New Roman" w:cs="Times New Roman"/>
          <w:sz w:val="24"/>
          <w:szCs w:val="24"/>
        </w:rPr>
        <w:t>.</w:t>
      </w:r>
      <w:r w:rsidRPr="00AC70A7">
        <w:rPr>
          <w:rFonts w:ascii="Times New Roman" w:hAnsi="Times New Roman" w:cs="Times New Roman"/>
          <w:sz w:val="24"/>
          <w:szCs w:val="24"/>
        </w:rPr>
        <w:t>, 2006.</w:t>
      </w:r>
    </w:p>
    <w:p w:rsidR="00186B6F" w:rsidRPr="00AC70A7" w:rsidRDefault="00572AEC" w:rsidP="00FE2415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>Ильиных В.А. Государственное регулирование заготовител</w:t>
      </w:r>
      <w:r w:rsidR="00695397" w:rsidRPr="00AC70A7">
        <w:rPr>
          <w:rFonts w:ascii="Times New Roman" w:hAnsi="Times New Roman" w:cs="Times New Roman"/>
          <w:sz w:val="24"/>
          <w:szCs w:val="24"/>
        </w:rPr>
        <w:t>ьного рынка в условиях нэпа</w:t>
      </w:r>
      <w:r w:rsidR="00AC70A7" w:rsidRPr="00AC70A7">
        <w:rPr>
          <w:rFonts w:ascii="Times New Roman" w:hAnsi="Times New Roman" w:cs="Times New Roman"/>
          <w:sz w:val="24"/>
          <w:szCs w:val="24"/>
        </w:rPr>
        <w:t xml:space="preserve">. </w:t>
      </w:r>
      <w:r w:rsidRPr="00AC70A7">
        <w:rPr>
          <w:rFonts w:ascii="Times New Roman" w:hAnsi="Times New Roman" w:cs="Times New Roman"/>
          <w:sz w:val="24"/>
          <w:szCs w:val="24"/>
        </w:rPr>
        <w:t>М., 1994.</w:t>
      </w:r>
    </w:p>
    <w:p w:rsidR="00AC70A7" w:rsidRPr="00AC70A7" w:rsidRDefault="00572AEC" w:rsidP="00AC70A7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>Ильиных В.А. Хроники хлебного фронта. Заготовительные кам</w:t>
      </w:r>
      <w:r w:rsidR="00AC70A7" w:rsidRPr="00AC70A7">
        <w:rPr>
          <w:rFonts w:ascii="Times New Roman" w:hAnsi="Times New Roman" w:cs="Times New Roman"/>
          <w:sz w:val="24"/>
          <w:szCs w:val="24"/>
        </w:rPr>
        <w:t xml:space="preserve">пании конца 1920-х гг. в Сибири. </w:t>
      </w:r>
      <w:r w:rsidRPr="00AC70A7">
        <w:rPr>
          <w:rFonts w:ascii="Times New Roman" w:hAnsi="Times New Roman" w:cs="Times New Roman"/>
          <w:sz w:val="24"/>
          <w:szCs w:val="24"/>
        </w:rPr>
        <w:t>2010.</w:t>
      </w:r>
    </w:p>
    <w:p w:rsidR="00AC70A7" w:rsidRPr="00AC70A7" w:rsidRDefault="00AC70A7" w:rsidP="00AC70A7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Колганов А. Путь к социализму: трагедия и подвиг. М., 1990. </w:t>
      </w:r>
    </w:p>
    <w:p w:rsidR="00186B6F" w:rsidRPr="00AC70A7" w:rsidRDefault="00572AEC" w:rsidP="00AC70A7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>Литвак КБ. Жизнь крестьянина 20-х годов: современные м</w:t>
      </w:r>
      <w:r w:rsidR="00465BAF" w:rsidRPr="00AC70A7">
        <w:rPr>
          <w:rFonts w:ascii="Times New Roman" w:hAnsi="Times New Roman" w:cs="Times New Roman"/>
          <w:sz w:val="24"/>
          <w:szCs w:val="24"/>
        </w:rPr>
        <w:t>ифы и исторические реалии // Нэп</w:t>
      </w:r>
      <w:r w:rsidR="00AC70A7" w:rsidRPr="00AC70A7">
        <w:rPr>
          <w:rFonts w:ascii="Times New Roman" w:hAnsi="Times New Roman" w:cs="Times New Roman"/>
          <w:sz w:val="24"/>
          <w:szCs w:val="24"/>
        </w:rPr>
        <w:t>: приобретения и потери.</w:t>
      </w:r>
      <w:r w:rsidRPr="00AC70A7">
        <w:rPr>
          <w:rFonts w:ascii="Times New Roman" w:hAnsi="Times New Roman" w:cs="Times New Roman"/>
          <w:sz w:val="24"/>
          <w:szCs w:val="24"/>
        </w:rPr>
        <w:t xml:space="preserve"> М., 1994.</w:t>
      </w:r>
    </w:p>
    <w:p w:rsidR="00572AEC" w:rsidRPr="00AC70A7" w:rsidRDefault="00572AEC" w:rsidP="00FE2415">
      <w:pPr>
        <w:pStyle w:val="a5"/>
        <w:numPr>
          <w:ilvl w:val="0"/>
          <w:numId w:val="2"/>
        </w:numPr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>Лютов Л. Н. Государственная промыш</w:t>
      </w:r>
      <w:r w:rsidR="00AC70A7" w:rsidRPr="00AC70A7">
        <w:rPr>
          <w:rFonts w:ascii="Times New Roman" w:hAnsi="Times New Roman" w:cs="Times New Roman"/>
          <w:sz w:val="24"/>
          <w:szCs w:val="24"/>
        </w:rPr>
        <w:t xml:space="preserve">ленность в годы нэпа (1921-1929). </w:t>
      </w:r>
      <w:r w:rsidRPr="00AC70A7">
        <w:rPr>
          <w:rFonts w:ascii="Times New Roman" w:hAnsi="Times New Roman" w:cs="Times New Roman"/>
          <w:sz w:val="24"/>
          <w:szCs w:val="24"/>
        </w:rPr>
        <w:t>Саратов,1996.</w:t>
      </w:r>
    </w:p>
    <w:p w:rsidR="000B7FC2" w:rsidRPr="00AC70A7" w:rsidRDefault="00572AEC" w:rsidP="00FE2415">
      <w:pPr>
        <w:pStyle w:val="a5"/>
        <w:spacing w:line="240" w:lineRule="auto"/>
        <w:ind w:left="284" w:right="566" w:hanging="284"/>
        <w:rPr>
          <w:rFonts w:ascii="Times New Roman" w:hAnsi="Times New Roman" w:cs="Times New Roman"/>
          <w:sz w:val="24"/>
          <w:szCs w:val="24"/>
        </w:rPr>
      </w:pPr>
      <w:r w:rsidRPr="00AC70A7">
        <w:rPr>
          <w:rFonts w:ascii="Times New Roman" w:hAnsi="Times New Roman" w:cs="Times New Roman"/>
          <w:sz w:val="24"/>
          <w:szCs w:val="24"/>
        </w:rPr>
        <w:t>10.</w:t>
      </w:r>
      <w:r w:rsidR="00FE2415" w:rsidRPr="00AC70A7">
        <w:rPr>
          <w:rFonts w:ascii="Times New Roman" w:hAnsi="Times New Roman" w:cs="Times New Roman"/>
          <w:sz w:val="24"/>
          <w:szCs w:val="24"/>
        </w:rPr>
        <w:t xml:space="preserve"> </w:t>
      </w:r>
      <w:r w:rsidRPr="00AC70A7">
        <w:rPr>
          <w:rFonts w:ascii="Times New Roman" w:hAnsi="Times New Roman" w:cs="Times New Roman"/>
          <w:sz w:val="24"/>
          <w:szCs w:val="24"/>
        </w:rPr>
        <w:t>Ульянова О.А. Быть или не быть нэпу? Экономические дискуссии 1920-х гг. // Экономический журнал, 2015.</w:t>
      </w:r>
    </w:p>
    <w:p w:rsidR="00B70E8B" w:rsidRDefault="00B70E8B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465BAF" w:rsidRPr="00186B6F" w:rsidRDefault="00465BAF" w:rsidP="00572AEC">
      <w:pPr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sectPr w:rsidR="00465BAF" w:rsidRPr="00186B6F" w:rsidSect="00572AE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343C7"/>
    <w:multiLevelType w:val="hybridMultilevel"/>
    <w:tmpl w:val="C6FC426C"/>
    <w:lvl w:ilvl="0" w:tplc="B46C1E6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E6230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FAA5FC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0440D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70884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1C86A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94E42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88879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C20D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504A6E1A"/>
    <w:multiLevelType w:val="hybridMultilevel"/>
    <w:tmpl w:val="774E54A8"/>
    <w:lvl w:ilvl="0" w:tplc="26EC9F6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6B6F"/>
    <w:rsid w:val="00067D82"/>
    <w:rsid w:val="000B7FC2"/>
    <w:rsid w:val="00186B6F"/>
    <w:rsid w:val="00394548"/>
    <w:rsid w:val="0043109A"/>
    <w:rsid w:val="00465BAF"/>
    <w:rsid w:val="0051266A"/>
    <w:rsid w:val="00572AEC"/>
    <w:rsid w:val="00581F1D"/>
    <w:rsid w:val="00685C33"/>
    <w:rsid w:val="00695397"/>
    <w:rsid w:val="00773255"/>
    <w:rsid w:val="00823C47"/>
    <w:rsid w:val="008B58AE"/>
    <w:rsid w:val="00950774"/>
    <w:rsid w:val="00AC70A7"/>
    <w:rsid w:val="00B70E8B"/>
    <w:rsid w:val="00C72313"/>
    <w:rsid w:val="00FE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6B6F"/>
    <w:rPr>
      <w:b/>
      <w:bCs/>
    </w:rPr>
  </w:style>
  <w:style w:type="character" w:styleId="a4">
    <w:name w:val="Emphasis"/>
    <w:basedOn w:val="a0"/>
    <w:uiPriority w:val="20"/>
    <w:qFormat/>
    <w:rsid w:val="00186B6F"/>
    <w:rPr>
      <w:i/>
      <w:iCs/>
    </w:rPr>
  </w:style>
  <w:style w:type="paragraph" w:styleId="a5">
    <w:name w:val="List Paragraph"/>
    <w:basedOn w:val="a"/>
    <w:uiPriority w:val="34"/>
    <w:qFormat/>
    <w:rsid w:val="00186B6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5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17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7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3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7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8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119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7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1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4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6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2020-11-21T06:39:00Z</dcterms:created>
  <dcterms:modified xsi:type="dcterms:W3CDTF">2020-11-23T08:36:00Z</dcterms:modified>
</cp:coreProperties>
</file>