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widowControl/>
        <w:spacing w:lineRule="auto" w:line="240" w:before="0" w:after="150"/>
        <w:ind w:left="0" w:right="0" w:hanging="0"/>
        <w:jc w:val="center"/>
        <w:rPr/>
      </w:pP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Анализ захвата террористами бесланской школы №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1</w:t>
      </w:r>
    </w:p>
    <w:p>
      <w:pPr>
        <w:pStyle w:val="Style19"/>
        <w:widowControl/>
        <w:spacing w:lineRule="auto" w:line="240" w:before="0" w:after="150"/>
        <w:ind w:left="0" w:right="0" w:hanging="0"/>
        <w:jc w:val="center"/>
        <w:rPr/>
      </w:pPr>
      <w:r>
        <w:rPr>
          <w:rStyle w:val="Style15"/>
          <w:rFonts w:ascii="Times New Roman" w:hAnsi="Times New Roman"/>
          <w:b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Щербенко Дарья Владимировна </w:t>
      </w:r>
    </w:p>
    <w:p>
      <w:pPr>
        <w:pStyle w:val="Style19"/>
        <w:widowControl/>
        <w:spacing w:lineRule="auto" w:line="240" w:before="0" w:after="150"/>
        <w:ind w:left="0" w:right="0" w:hanging="0"/>
        <w:jc w:val="center"/>
        <w:rPr/>
      </w:pPr>
      <w:r>
        <w:rPr>
          <w:rStyle w:val="Style15"/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Студентка </w:t>
      </w:r>
    </w:p>
    <w:p>
      <w:pPr>
        <w:pStyle w:val="Style19"/>
        <w:widowControl/>
        <w:spacing w:lineRule="auto" w:line="240" w:before="0" w:after="150"/>
        <w:ind w:left="0" w:right="0" w:hanging="0"/>
        <w:jc w:val="center"/>
        <w:rPr/>
      </w:pPr>
      <w:r>
        <w:rPr>
          <w:rStyle w:val="Style15"/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Колледжа Алтайского Государственного университета ,</w:t>
      </w:r>
    </w:p>
    <w:p>
      <w:pPr>
        <w:pStyle w:val="Style19"/>
        <w:widowControl/>
        <w:spacing w:lineRule="auto" w:line="240" w:before="0" w:after="150"/>
        <w:ind w:left="0" w:right="0" w:hanging="0"/>
        <w:jc w:val="center"/>
        <w:rPr/>
      </w:pPr>
      <w:r>
        <w:rPr>
          <w:rStyle w:val="Style15"/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направление «Право и организация социального обеспечения»,г.Барнаул,Россия</w:t>
      </w:r>
    </w:p>
    <w:p>
      <w:pPr>
        <w:pStyle w:val="Style19"/>
        <w:widowControl/>
        <w:spacing w:lineRule="auto" w:line="240" w:before="0" w:after="150"/>
        <w:ind w:left="0" w:right="0" w:hanging="0"/>
        <w:jc w:val="center"/>
        <w:rPr/>
      </w:pPr>
      <w:r>
        <w:rPr>
          <w:rStyle w:val="Style15"/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E–mail: </w:t>
      </w:r>
      <w:hyperlink r:id="rId2">
        <w:bookmarkStart w:id="0" w:name="PH_user-email"/>
        <w:bookmarkEnd w:id="0"/>
        <w:r>
          <w:rPr>
            <w:rStyle w:val="Style15"/>
            <w:rFonts w:ascii="Times New Roman" w:hAnsi="Times New Roman"/>
            <w:b w:val="false"/>
            <w:i/>
            <w:iCs/>
            <w:caps w:val="false"/>
            <w:smallCaps w:val="false"/>
            <w:strike w:val="false"/>
            <w:dstrike w:val="false"/>
            <w:color w:val="000000"/>
            <w:spacing w:val="0"/>
            <w:sz w:val="24"/>
            <w:szCs w:val="24"/>
            <w:u w:val="none"/>
            <w:effect w:val="none"/>
          </w:rPr>
          <w:t>dasha.shcherbenko27sp@mail.ru</w:t>
        </w:r>
      </w:hyperlink>
    </w:p>
    <w:p>
      <w:pPr>
        <w:pStyle w:val="Style19"/>
        <w:widowControl/>
        <w:spacing w:lineRule="auto" w:line="240" w:before="0" w:after="150"/>
        <w:ind w:left="0" w:right="0" w:hanging="0"/>
        <w:jc w:val="left"/>
        <w:rPr>
          <w:rStyle w:val="Style15"/>
          <w:rFonts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</w:pPr>
      <w:r>
        <w:rPr/>
      </w:r>
    </w:p>
    <w:p>
      <w:pPr>
        <w:pStyle w:val="Style19"/>
        <w:widowControl/>
        <w:spacing w:lineRule="auto" w:line="240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 xml:space="preserve">Терроризм всегда представлял реальную угрозу безопасности ,как в настоящее время, так и в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1990-х годах,а то и раньше . Стоит отметить, что терроризм подвергает опасности не только отдельные государства ,но и все международные сообщества ,а также он является внутренним и международным преступлением. Сутью терроризма является насилие с целью устрашения. Поэтому терроризм основывается на насилии и реализовывает свои цели с помощью демонстративного физического подавления.</w:t>
      </w:r>
    </w:p>
    <w:p>
      <w:pPr>
        <w:pStyle w:val="Style19"/>
        <w:widowControl/>
        <w:spacing w:lineRule="auto" w:line="240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В конце 20-начале 21 века в России терроризм ,который представляет собой опасное деяние ,направленные на массовые взрывы ,поджоги и убийства , с целью воздействия на принятие решения органами власти ,очень сильно возрос. Так , например, за период 2003 по 2017 годы в России произошло более 15 террористических актов ,а вот за 2019-2020 года было предотвращено более 40 терроров.</w:t>
      </w:r>
    </w:p>
    <w:p>
      <w:pPr>
        <w:pStyle w:val="Style19"/>
        <w:widowControl/>
        <w:spacing w:lineRule="auto" w:line="240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Самый известный террористический акт в России случился 3 сентября 2004 года в городе Беслане Северной и Южной Осетии .Именно этот день для многих остался в памяти на долгие годы и стал переломным в их жизни .3 сентября в России отмечается День солидарности в борьбе с терроризмом ,эта дата посвящена освобождению захваченной боевиками школы №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1 в Беслане.</w:t>
      </w:r>
    </w:p>
    <w:p>
      <w:pPr>
        <w:pStyle w:val="Style19"/>
        <w:widowControl/>
        <w:spacing w:lineRule="auto" w:line="240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В данной статье проведен анализ террористического акта ,случившийся в Беслане.</w:t>
      </w:r>
    </w:p>
    <w:p>
      <w:pPr>
        <w:pStyle w:val="Style19"/>
        <w:widowControl/>
        <w:spacing w:lineRule="auto" w:line="240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Непосредственным объектом террористического акта в Беслане является совершенный террористами захват заложников в школе №1 утром 1 сентября 2004 года во время проведения торжественной линейки ,которая была посвящена началу учебного года .</w:t>
      </w:r>
    </w:p>
    <w:p>
      <w:pPr>
        <w:pStyle w:val="Style19"/>
        <w:widowControl/>
        <w:spacing w:lineRule="auto" w:line="240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Причинение вреда физическому лицу или же материальным предметом не является главной целью террористов ,это больше похоже на способ достижения намеченной цели . Террористам абсолютно не важно кому или чему был причинен вред , например: транспорту или зданию, депутату или простому прохожему, взрослому или ребёнку.Для них важно провести общественный резонанс ,позволивший достигнуть террористической цели ,что и случилось в Беслане.</w:t>
      </w:r>
    </w:p>
    <w:p>
      <w:pPr>
        <w:pStyle w:val="Style19"/>
        <w:widowControl/>
        <w:spacing w:lineRule="auto" w:line="240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Рассмотрим объективную сторону этого террора .Для начала обратимся к следующим словам профессора В.К.Комисарова ,он указывает на то ,что это преступление «характеризуется направленностью на причинение физического вреда неопределенно широкому кругу лиц, и обще опасный способ связан, прежде всего, с причинением вреда личности, а уже во вторую очередь - с уничтожением или повреждением материальных объектов. К тому же причинение вреда материальным объектам по своей сути является не чем иным, как формой психологического давления на людей, способом их устрашения. Адресуется это не отдельной, конкретной личности, а обществу в целом».На основе вышеуказанного объективная сторона террора ,произошедшего в Беслане, представляет собой обще опасное насилие ,которое было применимо в отношении детей ,а также учителей,а вот психологическое воздействие ,которое необходимо для склонения к определенному поведению ,было направлено на родителей детей , родственников заложников и государство.</w:t>
      </w:r>
    </w:p>
    <w:p>
      <w:pPr>
        <w:pStyle w:val="Style19"/>
        <w:widowControl/>
        <w:spacing w:lineRule="auto" w:line="240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Субъективна же сторона бесланского террористического акта являлась нарушение общественной безопасности и устрашение населения как средство для реализации основной цели террористов для достижения ,которой направлены все их действия или бездействия ,т.е. заставить органы власти принять выгодное террористами решение.</w:t>
      </w:r>
    </w:p>
    <w:p>
      <w:pPr>
        <w:pStyle w:val="Style19"/>
        <w:widowControl/>
        <w:spacing w:lineRule="auto" w:line="240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Совершила преступление ,т.е. террор в школе №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 xml:space="preserve">1 города Беслана вооруженная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банда по руководством Аслана Масхадова, Шамиля Басаева и Абу Дзейта. В состав группировки, которая отправилась в Беслан ,вошли боевики ,которые ранее уже занимались бандитизмом, будучи членами криминальных группировок . Предводителем группировок был Руслан Хучбаров, по прозвищу «Полковник».Всё это составляет субъект бесланского террора.</w:t>
      </w:r>
    </w:p>
    <w:p>
      <w:pPr>
        <w:pStyle w:val="Style19"/>
        <w:widowControl/>
        <w:spacing w:lineRule="auto" w:line="240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Проведенный анализ показал следующее: террористический акт представляет собой много объективное деяние, имеющий непосредственный объект,т.е. общественные отношение ,которые обеспечивают общественную безопасность и альтернативные дополнительные непосредственные объекты. Также в современной мире терроризм может  случится в любом городе,в любое время и при любых обстоятельствам, что очень сильно подрывает международную безопасность .Терроризм очень опасное деяние, последствия которого сказывается на людях как физически, так и психологически.</w:t>
      </w:r>
    </w:p>
    <w:p>
      <w:pPr>
        <w:pStyle w:val="Style19"/>
        <w:widowControl/>
        <w:spacing w:lineRule="auto" w:line="240" w:before="0" w:after="150"/>
        <w:ind w:left="397" w:right="0" w:hanging="0"/>
        <w:jc w:val="center"/>
        <w:rPr/>
      </w:pPr>
      <w:r>
        <w:rPr>
          <w:rStyle w:val="Style15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 xml:space="preserve">Литература </w:t>
      </w:r>
    </w:p>
    <w:p>
      <w:pPr>
        <w:pStyle w:val="Style19"/>
        <w:widowControl/>
        <w:spacing w:lineRule="auto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1.</w:t>
      </w:r>
      <w:bookmarkStart w:id="1" w:name="note_46"/>
      <w:bookmarkStart w:id="2" w:name="notes7"/>
      <w:bookmarkEnd w:id="1"/>
      <w:bookmarkEnd w:id="2"/>
      <w:r>
        <w:rPr>
          <w:rStyle w:val="Style15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Басаев рассказал подробности про теракт в Беслане. Они не совпадают с данными Генпрокуратуры // NEWSru.сom,17.09.2004.</w:t>
      </w:r>
    </w:p>
    <w:p>
      <w:pPr>
        <w:pStyle w:val="Style19"/>
        <w:widowControl/>
        <w:spacing w:lineRule="auto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2.Захват заложников в Беслане // Agentura.ru.</w:t>
      </w:r>
    </w:p>
    <w:p>
      <w:pPr>
        <w:pStyle w:val="Style19"/>
        <w:widowControl/>
        <w:spacing w:lineRule="auto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3.</w:t>
      </w:r>
      <w:r>
        <w:rPr>
          <w:rStyle w:val="Style15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Годовщина теракта в Беслане // Российская газета, 01.09.2014.</w:t>
      </w:r>
    </w:p>
    <w:p>
      <w:pPr>
        <w:pStyle w:val="Style19"/>
        <w:widowControl/>
        <w:spacing w:lineRule="auto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4.Горбунов Ю.С. Об определении понятий «террор» и «терроризм» // Журнал российского права. 2010. № 2. – С.32.</w:t>
      </w:r>
    </w:p>
    <w:p>
      <w:pPr>
        <w:pStyle w:val="Style19"/>
        <w:widowControl/>
        <w:spacing w:lineRule="auto" w:before="0" w:after="150"/>
        <w:ind w:left="397" w:right="0" w:hanging="0"/>
        <w:jc w:val="both"/>
        <w:rPr/>
      </w:pPr>
      <w:r>
        <w:rPr>
          <w:rStyle w:val="Style15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5.Дерюгина Ю.Н. Терроризм: уголовно-правовой и криминологический аспекты: Дис. ... канд. юрид. наук. М.: 2001. – 220 с.</w:t>
      </w:r>
    </w:p>
    <w:p>
      <w:pPr>
        <w:pStyle w:val="Style19"/>
        <w:widowControl/>
        <w:spacing w:lineRule="auto" w:before="0" w:after="150"/>
        <w:ind w:left="397" w:right="0" w:hanging="0"/>
        <w:jc w:val="both"/>
        <w:rPr>
          <w:rFonts w:ascii="Times New Roman" w:hAnsi="Times New Roman"/>
          <w:color w:val="000000"/>
          <w:sz w:val="24"/>
        </w:rPr>
      </w:pPr>
      <w:r>
        <w:rPr>
          <w:rStyle w:val="Style15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  <w:t>6.Емельянов В.П. Терроризм и преступления с признаками терроризирования: уголовно-правовое исследование. СПб.: Юридический центр Пресс, 2002. – 320 с.</w:t>
      </w:r>
    </w:p>
    <w:p>
      <w:pPr>
        <w:pStyle w:val="Style19"/>
        <w:widowControl/>
        <w:spacing w:lineRule="auto" w:before="0" w:after="150"/>
        <w:ind w:left="397" w:right="0" w:hanging="0"/>
        <w:jc w:val="both"/>
        <w:rPr>
          <w:rStyle w:val="Style15"/>
          <w:rFonts w:ascii="Times New Roman" w:hAnsi="Times New Roman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</w:pPr>
      <w:r>
        <w:rPr/>
      </w:r>
    </w:p>
    <w:p>
      <w:pPr>
        <w:pStyle w:val="Style19"/>
        <w:widowControl/>
        <w:spacing w:lineRule="auto" w:line="240" w:before="0" w:after="150"/>
        <w:ind w:left="397" w:right="0" w:hanging="0"/>
        <w:jc w:val="center"/>
        <w:rPr>
          <w:rStyle w:val="Style15"/>
          <w:rFonts w:ascii="Times New Roman" w:hAnsi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</w:pPr>
      <w:r>
        <w:rPr/>
      </w:r>
    </w:p>
    <w:p>
      <w:pPr>
        <w:pStyle w:val="Style19"/>
        <w:widowControl/>
        <w:spacing w:lineRule="auto" w:line="240" w:before="0" w:after="150"/>
        <w:ind w:left="397" w:right="0" w:hanging="0"/>
        <w:jc w:val="center"/>
        <w:rPr>
          <w:rStyle w:val="Style15"/>
          <w:rFonts w:ascii="Times New Roman" w:hAnsi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</w:pPr>
      <w:r>
        <w:rPr/>
      </w:r>
    </w:p>
    <w:p>
      <w:pPr>
        <w:pStyle w:val="Style19"/>
        <w:widowControl/>
        <w:spacing w:lineRule="auto" w:line="240" w:before="0" w:after="150"/>
        <w:ind w:left="397" w:right="0" w:hanging="0"/>
        <w:jc w:val="center"/>
        <w:rPr>
          <w:rStyle w:val="Style15"/>
          <w:rFonts w:ascii="Times New Roman" w:hAnsi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</w:pPr>
      <w:r>
        <w:rPr/>
      </w:r>
    </w:p>
    <w:p>
      <w:pPr>
        <w:pStyle w:val="Style19"/>
        <w:widowControl/>
        <w:spacing w:lineRule="auto" w:line="240" w:before="0" w:after="150"/>
        <w:ind w:left="397" w:right="0" w:hanging="0"/>
        <w:jc w:val="center"/>
        <w:rPr>
          <w:rStyle w:val="Style15"/>
          <w:rFonts w:ascii="Times New Roman" w:hAnsi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</w:pPr>
      <w:r>
        <w:rPr/>
      </w:r>
    </w:p>
    <w:p>
      <w:pPr>
        <w:pStyle w:val="Style19"/>
        <w:widowControl/>
        <w:spacing w:lineRule="auto" w:line="240" w:before="0" w:after="150"/>
        <w:ind w:left="397" w:right="0" w:hanging="0"/>
        <w:jc w:val="center"/>
        <w:rPr>
          <w:rStyle w:val="Style15"/>
          <w:rFonts w:ascii="Times New Roman" w:hAnsi="Times New Roman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</w:rPr>
      </w:pPr>
      <w:r>
        <w:rPr/>
      </w:r>
    </w:p>
    <w:p>
      <w:pPr>
        <w:pStyle w:val="Style19"/>
        <w:spacing w:lineRule="auto" w:before="0" w:after="140"/>
        <w:ind w:left="397" w:right="0" w:hanging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sectPr>
      <w:type w:val="nextPage"/>
      <w:pgSz w:w="11906" w:h="16838"/>
      <w:pgMar w:left="1361" w:right="1361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Times New Roman">
    <w:altName w:val="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sz w:val="24"/>
      <w:szCs w:val="24"/>
      <w:lang w:val="ru-RU" w:eastAsia="zh-CN" w:bidi="hi-IN"/>
    </w:rPr>
  </w:style>
  <w:style w:type="character" w:styleId="Style14">
    <w:name w:val="Выделение жирным"/>
    <w:rPr>
      <w:b/>
      <w:bCs/>
    </w:rPr>
  </w:style>
  <w:style w:type="character" w:styleId="Style15">
    <w:name w:val="Выделение"/>
    <w:rPr>
      <w:i/>
      <w:iCs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character" w:styleId="Style17">
    <w:name w:val="Символ нумерации"/>
    <w:qFormat/>
    <w:rPr/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Style19">
    <w:name w:val="Основной текст"/>
    <w:basedOn w:val="Normal"/>
    <w:pPr>
      <w:spacing w:lineRule="auto" w:line="288" w:before="0" w:after="140"/>
    </w:pPr>
    <w:rPr/>
  </w:style>
  <w:style w:type="paragraph" w:styleId="Style20">
    <w:name w:val="Список"/>
    <w:basedOn w:val="Style19"/>
    <w:pPr/>
    <w:rPr/>
  </w:style>
  <w:style w:type="paragraph" w:styleId="Style21">
    <w:name w:val="Название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asha.shcherbenko27sp@mail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493</TotalTime>
  <Application>LibreOffice/4.4.1.2$MacOSX_X86_64 LibreOffice_project/45e2de17089c24a1fa810c8f975a7171ba4cd432</Application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2020-11-20T16:12:38Z</dcterms:created>
  <dc:language>ru-RU</dc:language>
  <dcterms:modified xsi:type="dcterms:W3CDTF">2020-11-20T17:46:57Z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