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09D" w:rsidRDefault="006F509D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09D">
        <w:rPr>
          <w:rFonts w:ascii="Times New Roman" w:hAnsi="Times New Roman" w:cs="Times New Roman"/>
          <w:b/>
          <w:bCs/>
          <w:sz w:val="24"/>
          <w:szCs w:val="24"/>
        </w:rPr>
        <w:t>Распространение политического экстремизма среди молодежи с использованием информационно- телекоммуникационной сети интернет.</w:t>
      </w:r>
    </w:p>
    <w:p w:rsidR="006F509D" w:rsidRPr="006F509D" w:rsidRDefault="006F509D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50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Ельникова С</w:t>
      </w:r>
      <w:r w:rsidR="000F72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офья Михайловна</w:t>
      </w:r>
      <w:r w:rsidR="00E77F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F509D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proofErr w:type="spellStart"/>
      <w:r w:rsidR="006F509D">
        <w:rPr>
          <w:rFonts w:ascii="Times New Roman" w:hAnsi="Times New Roman" w:cs="Times New Roman"/>
          <w:i/>
          <w:iCs/>
          <w:sz w:val="24"/>
          <w:szCs w:val="24"/>
        </w:rPr>
        <w:t>тудент</w:t>
      </w:r>
      <w:proofErr w:type="spellEnd"/>
      <w:r w:rsidR="006F50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F509D" w:rsidRDefault="006F509D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Алтайск</w:t>
      </w:r>
      <w:r w:rsidR="00E77FAB">
        <w:rPr>
          <w:rFonts w:ascii="Times New Roman" w:hAnsi="Times New Roman" w:cs="Times New Roman"/>
          <w:i/>
          <w:iCs/>
          <w:sz w:val="24"/>
          <w:szCs w:val="24"/>
        </w:rPr>
        <w:t>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государственн</w:t>
      </w:r>
      <w:r w:rsidR="00E77FAB">
        <w:rPr>
          <w:rFonts w:ascii="Times New Roman" w:hAnsi="Times New Roman" w:cs="Times New Roman"/>
          <w:i/>
          <w:iCs/>
          <w:sz w:val="24"/>
          <w:szCs w:val="24"/>
        </w:rPr>
        <w:t>ый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университет</w:t>
      </w:r>
      <w:r w:rsidR="000F72FA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6F509D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E77FAB">
        <w:rPr>
          <w:rFonts w:ascii="Times New Roman" w:hAnsi="Times New Roman" w:cs="Times New Roman"/>
          <w:i/>
          <w:iCs/>
          <w:sz w:val="24"/>
          <w:szCs w:val="24"/>
        </w:rPr>
        <w:t>афедра уголовного права и криминологии</w:t>
      </w:r>
      <w:r w:rsidR="006F509D">
        <w:rPr>
          <w:rFonts w:ascii="Times New Roman" w:hAnsi="Times New Roman" w:cs="Times New Roman"/>
          <w:i/>
          <w:iCs/>
          <w:sz w:val="24"/>
          <w:szCs w:val="24"/>
        </w:rPr>
        <w:t>, Барнаул, Россия</w:t>
      </w:r>
    </w:p>
    <w:p w:rsidR="000F72FA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6F509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-mail: </w:t>
      </w:r>
      <w:hyperlink r:id="rId5" w:history="1">
        <w:r w:rsidRPr="000A0E6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soffia.elnikova@yandex.ru</w:t>
        </w:r>
      </w:hyperlink>
    </w:p>
    <w:p w:rsidR="000F72FA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Стародубцева Мария Александровна</w:t>
      </w:r>
      <w:bookmarkStart w:id="0" w:name="_GoBack"/>
      <w:bookmarkEnd w:id="0"/>
    </w:p>
    <w:p w:rsidR="000F72FA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Ассистент</w:t>
      </w:r>
    </w:p>
    <w:p w:rsidR="000F72FA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Алтайский государственный университет, </w:t>
      </w:r>
    </w:p>
    <w:p w:rsidR="000F72FA" w:rsidRPr="000F72FA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кафедра уголовного права и криминологии, Барнаул, Россия</w:t>
      </w:r>
      <w:r w:rsidRPr="000F72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F509D" w:rsidRPr="000F72FA" w:rsidRDefault="000F72FA" w:rsidP="006F509D">
      <w:pPr>
        <w:autoSpaceDE w:val="0"/>
        <w:autoSpaceDN w:val="0"/>
        <w:adjustRightInd w:val="0"/>
        <w:spacing w:before="74" w:after="0" w:line="240" w:lineRule="auto"/>
        <w:ind w:left="102" w:right="103" w:firstLine="707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E-mail</w:t>
      </w:r>
      <w:r w:rsidRPr="000F72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hyperlink r:id="rId6" w:history="1">
        <w:r w:rsidRPr="000A0E6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starodubzewa@gmail.com</w:t>
        </w:r>
      </w:hyperlink>
      <w:r w:rsidRPr="000F72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2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Понятие преступлений экстремистской направленности содержится в различных нормативно-правовых актах, к числу которых относится Уголовный кодекс Российской Федерации, Федеральный закон от 25.07.2002 г. «О противодействии экстремистской деятельности» [1] и Постановление Пленума Верховного Суда Российской Федерации от 20.09.2018 г [2].</w:t>
      </w:r>
    </w:p>
    <w:p w:rsid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Исследу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F509D">
        <w:rPr>
          <w:rFonts w:ascii="Times New Roman" w:hAnsi="Times New Roman" w:cs="Times New Roman"/>
          <w:sz w:val="24"/>
          <w:szCs w:val="24"/>
        </w:rPr>
        <w:t xml:space="preserve"> нормативно-правовую базу, можно заметить, что на законодательном уровне молодежный экстремизм как самостоятельное явление не закреплен. Тем не менее отсутствие такого понятия в нормативно- правовых актах не преуменьшает степень и характер его общественной опасности, подрывающего нормальное социальное, культурное и правовое развитие молодого поколения.</w:t>
      </w:r>
    </w:p>
    <w:p w:rsidR="00761807" w:rsidRPr="00761807" w:rsidRDefault="00761807" w:rsidP="00E77FAB">
      <w:pPr>
        <w:autoSpaceDE w:val="0"/>
        <w:autoSpaceDN w:val="0"/>
        <w:adjustRightInd w:val="0"/>
        <w:spacing w:after="0" w:line="240" w:lineRule="auto"/>
        <w:ind w:left="102" w:right="10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61807">
        <w:rPr>
          <w:rFonts w:ascii="Times New Roman" w:hAnsi="Times New Roman" w:cs="Times New Roman"/>
          <w:sz w:val="24"/>
          <w:szCs w:val="24"/>
        </w:rPr>
        <w:t>В этой связи исследователи справедливо обращают внимание на то, что «явление экстремизма весьма динамично и с каждым днём приобретает всё новые черты и характеристики. В современном информационном обществе экстремистские организации всё активнее используют достижения коммуникационных технологий, внедряя в свою деятельность, прежде всего, те из них, которые достаточно эффективно воздействуют на массовое общественное сознание»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807">
        <w:rPr>
          <w:rFonts w:ascii="Times New Roman" w:hAnsi="Times New Roman" w:cs="Times New Roman"/>
          <w:sz w:val="24"/>
          <w:szCs w:val="24"/>
        </w:rPr>
        <w:t>[3]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Появление информационно-телекоммуникационной сети Интернет привело к распространению преступлений экстремистской направленности. Многими исследователями отмечается, что система объединенных компьютерных сетей стала удобным средством распространения экстремисткой идеологии, направленную на разрушение сложившихся политических институтов, норм морали и человеческих ценностей.</w:t>
      </w:r>
    </w:p>
    <w:p w:rsid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6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Последствия преступлений экстремистской направленности, совершаемых с использованием информационно-телекоммуникационной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сети, оказывают влияние на политическую, экономическую, духовную и социальную сферы общественной жизни.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6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Нами</w:t>
      </w:r>
      <w:r w:rsidRPr="006F509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было</w:t>
      </w:r>
      <w:r w:rsidRPr="006F509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проведено</w:t>
      </w:r>
      <w:r w:rsidRPr="006F509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исследование,</w:t>
      </w:r>
      <w:r w:rsidRPr="006F509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направленное</w:t>
      </w:r>
      <w:r w:rsidRPr="006F509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на</w:t>
      </w:r>
      <w:r w:rsidRPr="006F509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выявление</w:t>
      </w:r>
      <w:r w:rsidRPr="006F509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причин распространения экстремизма в сети Интернет среди молодых людей. Респондентами выступили студенты, получающие среднее профессиональное образование и студенты, обучающиеся в Алтайском государственном университете. Студентам предлагалось ответить на несколько</w:t>
      </w:r>
      <w:r w:rsidRPr="006F509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вопросов.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 xml:space="preserve">На вопрос «Какие причины экстремистской деятельности среди молодежи Вы можете назвать?» большая часть ответила, что причинами распространения преступлений экстремистской направленности являются отсутствие очевидных перспектив для развития и, что самое главное – их реализации, недоступность информирования о социальных </w:t>
      </w:r>
      <w:r w:rsidRPr="006F509D">
        <w:rPr>
          <w:rFonts w:ascii="Times New Roman" w:hAnsi="Times New Roman" w:cs="Times New Roman"/>
          <w:sz w:val="24"/>
          <w:szCs w:val="24"/>
        </w:rPr>
        <w:lastRenderedPageBreak/>
        <w:t>лифтах, отсутствие кандидатов, которые были бы способны удовлетворить интересы молодежи. Некоторые респонденты при прохождении опроса назвали другую причину распространения экстремизма среди молодых людей, а именно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несовершеннолетних. В ответе на вопрос респонденты указали, что несовершеннолетние, не имея возможности повлиять на политическую обстановку в стране из-за отсутствия права участвовать в выборах и референдумах стремятся изменить ее другим способом, т. е. посредством участия в экстремистской деятельности.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3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По мнению респондентов целью экстремистской деятельности является привлечение внимания со стороны государства и его органов к проблемам молодых людей, которые остаются незамеченными в обычной жизни.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18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На вопрос «Согласны ли Вы с тем, что молодежь является группой населения, наиболее подверженной вступлению в организации, осуществляющие экстремистскую деятельность?» 100% принявших участие в опросе выбрало вариант</w:t>
      </w:r>
      <w:r w:rsidRPr="006F509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«да».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3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Респондентам также был задан вопрос: «Согласны ли Вы с тем, что экстремизм в интернет-пространстве является наиболее опасной формой совершения преступлений экстремистской направленности?». Многие считают, что за счёт массового и почти неконтролируемого быстрого распространения информации, экстремистская деятельность является наиболее опасной формой. Мы согласимся с ними, поскольку интернет- пространство является самой удобной платформой для распространения экстремистских действий и при этом менее уязвимой для внешнего обнаружения.</w:t>
      </w:r>
    </w:p>
    <w:p w:rsidR="00761807" w:rsidRDefault="006F509D" w:rsidP="00E77FAB">
      <w:pPr>
        <w:autoSpaceDE w:val="0"/>
        <w:autoSpaceDN w:val="0"/>
        <w:adjustRightInd w:val="0"/>
        <w:spacing w:after="0" w:line="240" w:lineRule="auto"/>
        <w:ind w:left="102" w:right="10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Наиболее важной составляющей антиэкстремистской деятельности является и устранение причин и условий, порождающих экстремизм.</w:t>
      </w:r>
      <w:r w:rsidR="00761807">
        <w:rPr>
          <w:rFonts w:ascii="Times New Roman" w:hAnsi="Times New Roman" w:cs="Times New Roman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Предлагаем рассмотреть следующие пути разрешений проблемы распространения преступлений экстремистской направленности в интернет- пространстве.</w:t>
      </w:r>
    </w:p>
    <w:p w:rsidR="00761807" w:rsidRDefault="006F509D" w:rsidP="00E77FAB">
      <w:pPr>
        <w:autoSpaceDE w:val="0"/>
        <w:autoSpaceDN w:val="0"/>
        <w:adjustRightInd w:val="0"/>
        <w:spacing w:after="0" w:line="240" w:lineRule="auto"/>
        <w:ind w:left="102" w:right="103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Выше мы написали о том, что молодые люди в возрасте от 16 до 18 лет</w:t>
      </w:r>
      <w:r w:rsidRPr="006F509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еще</w:t>
      </w:r>
      <w:r w:rsidRPr="006F509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не</w:t>
      </w:r>
      <w:r w:rsidRPr="006F509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обладают</w:t>
      </w:r>
      <w:r w:rsidRPr="006F509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избирательным</w:t>
      </w:r>
      <w:r w:rsidRPr="006F509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правом,</w:t>
      </w:r>
      <w:r w:rsidRPr="006F509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но</w:t>
      </w:r>
      <w:r w:rsidRPr="006F509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также,</w:t>
      </w:r>
      <w:r w:rsidRPr="006F509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как</w:t>
      </w:r>
      <w:r w:rsidRPr="006F509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</w:t>
      </w:r>
      <w:r w:rsidR="00761807">
        <w:rPr>
          <w:rFonts w:ascii="Times New Roman" w:hAnsi="Times New Roman" w:cs="Times New Roman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совершеннолетние, ожидают от государства политики, которая бы создавала возможность для их самовыражения и самореализации. Мнение этой категории граждан тоже должно быть услышано.</w:t>
      </w:r>
    </w:p>
    <w:p w:rsidR="00761807" w:rsidRDefault="006F509D" w:rsidP="00E77FAB">
      <w:pPr>
        <w:autoSpaceDE w:val="0"/>
        <w:autoSpaceDN w:val="0"/>
        <w:adjustRightInd w:val="0"/>
        <w:spacing w:after="0" w:line="240" w:lineRule="auto"/>
        <w:ind w:left="102" w:right="10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Интернет представляет собой неконтролируемое информационное пространство, поэтому меры по ограничению в сети будут способствовать лишь нарастанию недовольства от несвободы у молодых людей. Мы предлагаем решать проблему распространения преступлений экстремистской направленности в интернет-пространстве путем информирования и развития сетевой грамотности у молодых людей, но не путем ограничения использования информационно-телекоммуникационной сети</w:t>
      </w:r>
      <w:r w:rsidRPr="006F50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Интернет.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ind w:left="102" w:right="10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509D">
        <w:rPr>
          <w:rFonts w:ascii="Times New Roman" w:hAnsi="Times New Roman" w:cs="Times New Roman"/>
          <w:sz w:val="24"/>
          <w:szCs w:val="24"/>
        </w:rPr>
        <w:t>Практически безграничные возможности сети Интернет в области передачи</w:t>
      </w:r>
      <w:r w:rsidRPr="006F509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</w:t>
      </w:r>
      <w:r w:rsidRPr="006F509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обработки</w:t>
      </w:r>
      <w:r w:rsidRPr="006F509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информации,</w:t>
      </w:r>
      <w:r w:rsidRPr="006F50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обеспечивающие</w:t>
      </w:r>
      <w:r w:rsidRPr="006F509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коммуникацию</w:t>
      </w:r>
      <w:r w:rsidRPr="006F50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в</w:t>
      </w:r>
      <w:r w:rsidRPr="006F50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разных формах, приводят к возникновению такого негативного социального явления, как интернет-преступность. Распространение политического экстремизма в интернет-пространстве среди молодежи создает проблему проведения расследований и требует применения новых криминалистических технологий поиска</w:t>
      </w:r>
      <w:r w:rsidRPr="006F509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</w:t>
      </w:r>
      <w:r w:rsidRPr="006F509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исследования</w:t>
      </w:r>
      <w:r w:rsidRPr="006F509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цифровых</w:t>
      </w:r>
      <w:r w:rsidRPr="006F509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следов</w:t>
      </w:r>
      <w:r w:rsidRPr="006F509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преступления.</w:t>
      </w:r>
      <w:r w:rsidRPr="006F50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Можно</w:t>
      </w:r>
      <w:r w:rsidRPr="006F509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сделать</w:t>
      </w:r>
      <w:r w:rsidRPr="006F509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вывод о том, что основным элементом следовой картины интернет-преступлений будут являться информационные следы. Среди таких следов для всех рассмотренных преступных деяний могут быть характерны чаты, блоги, переписка, фотографии и аккаунты пользователей, содержащие экстремистские материалы. Проблема проведения расследований экстремистский преступлений в интернет-пространстве может быть решена с помощью применения новых криминалистических технологий поиска и исследования цифровых следов</w:t>
      </w:r>
      <w:r w:rsidRPr="006F509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509D">
        <w:rPr>
          <w:rFonts w:ascii="Times New Roman" w:hAnsi="Times New Roman" w:cs="Times New Roman"/>
          <w:sz w:val="24"/>
          <w:szCs w:val="24"/>
        </w:rPr>
        <w:t>преступления.</w:t>
      </w:r>
    </w:p>
    <w:p w:rsidR="006F509D" w:rsidRPr="006F509D" w:rsidRDefault="006F509D" w:rsidP="00E77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807" w:rsidRPr="00761807" w:rsidRDefault="00761807" w:rsidP="00E77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807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 и литературы</w:t>
      </w:r>
    </w:p>
    <w:p w:rsidR="00761807" w:rsidRDefault="00761807" w:rsidP="00E77F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FAB" w:rsidRDefault="00761807" w:rsidP="00E77FAB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E77FAB">
        <w:rPr>
          <w:rFonts w:ascii="Times New Roman" w:hAnsi="Times New Roman" w:cs="Times New Roman"/>
          <w:sz w:val="24"/>
          <w:szCs w:val="24"/>
        </w:rPr>
        <w:t xml:space="preserve">1. </w:t>
      </w:r>
      <w:r w:rsidR="007250D8" w:rsidRPr="00E77FAB">
        <w:rPr>
          <w:rFonts w:ascii="Times New Roman" w:hAnsi="Times New Roman" w:cs="Times New Roman"/>
          <w:sz w:val="24"/>
          <w:szCs w:val="24"/>
        </w:rPr>
        <w:t xml:space="preserve">О противодействии экстремистской деятельности: Федеральный закон от 25 июля 2002 г. </w:t>
      </w:r>
      <w:r w:rsidR="007250D8" w:rsidRPr="00E77FA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250D8" w:rsidRPr="00E77FAB">
        <w:rPr>
          <w:rFonts w:ascii="Times New Roman" w:hAnsi="Times New Roman" w:cs="Times New Roman"/>
          <w:sz w:val="24"/>
          <w:szCs w:val="24"/>
        </w:rPr>
        <w:t xml:space="preserve"> 114-ФЗ. </w:t>
      </w:r>
    </w:p>
    <w:p w:rsidR="007250D8" w:rsidRPr="00E77FAB" w:rsidRDefault="00761807" w:rsidP="00E77FAB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E77FAB">
        <w:rPr>
          <w:rFonts w:ascii="Times New Roman" w:hAnsi="Times New Roman" w:cs="Times New Roman"/>
          <w:sz w:val="24"/>
          <w:szCs w:val="24"/>
        </w:rPr>
        <w:t xml:space="preserve">2. </w:t>
      </w:r>
      <w:r w:rsidR="007250D8" w:rsidRPr="00E77FAB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Пленума Верховного Суда Российской Федерации от 28 июня 2011 года N 11 "О судебной практике по уголовным делам о преступлениях экстремистской направленности": Постановление Пленума Верховного Суда РФ от 20 сентября 2018 г. </w:t>
      </w:r>
      <w:r w:rsidR="007250D8" w:rsidRPr="00E77FA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250D8" w:rsidRPr="00E77FAB">
        <w:rPr>
          <w:rFonts w:ascii="Times New Roman" w:hAnsi="Times New Roman" w:cs="Times New Roman"/>
          <w:sz w:val="24"/>
          <w:szCs w:val="24"/>
        </w:rPr>
        <w:t xml:space="preserve"> 32. </w:t>
      </w:r>
    </w:p>
    <w:p w:rsidR="00761807" w:rsidRPr="00E77FAB" w:rsidRDefault="00761807" w:rsidP="00E77FAB">
      <w:pPr>
        <w:pStyle w:val="2"/>
        <w:shd w:val="clear" w:color="auto" w:fill="FFFFFF"/>
        <w:spacing w:before="0" w:beforeAutospacing="0" w:after="255" w:afterAutospacing="0"/>
        <w:ind w:firstLine="397"/>
        <w:rPr>
          <w:b w:val="0"/>
          <w:bCs w:val="0"/>
          <w:color w:val="4D4D4D"/>
          <w:sz w:val="27"/>
          <w:szCs w:val="27"/>
        </w:rPr>
      </w:pPr>
      <w:r w:rsidRPr="00E77FAB">
        <w:rPr>
          <w:b w:val="0"/>
          <w:bCs w:val="0"/>
          <w:sz w:val="24"/>
          <w:szCs w:val="24"/>
        </w:rPr>
        <w:t xml:space="preserve">3. Мозговой В. Э. Информационный экстремизм как инновационная девиация социума начала </w:t>
      </w:r>
      <w:r w:rsidRPr="00E77FAB">
        <w:rPr>
          <w:b w:val="0"/>
          <w:bCs w:val="0"/>
          <w:sz w:val="24"/>
          <w:szCs w:val="24"/>
          <w:lang w:val="en-US"/>
        </w:rPr>
        <w:t>XXI</w:t>
      </w:r>
      <w:r w:rsidRPr="00E77FAB">
        <w:rPr>
          <w:b w:val="0"/>
          <w:bCs w:val="0"/>
          <w:sz w:val="24"/>
          <w:szCs w:val="24"/>
        </w:rPr>
        <w:t xml:space="preserve"> века // Гуманитарные, социально-экономические и общественные науки. – 2015. – С. 3.</w:t>
      </w:r>
    </w:p>
    <w:sectPr w:rsidR="00761807" w:rsidRPr="00E77FAB" w:rsidSect="006F509D">
      <w:pgSz w:w="12240" w:h="15840"/>
      <w:pgMar w:top="1134" w:right="1361" w:bottom="1134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0B0031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9D"/>
    <w:rsid w:val="000768F1"/>
    <w:rsid w:val="000F72FA"/>
    <w:rsid w:val="006F509D"/>
    <w:rsid w:val="007250D8"/>
    <w:rsid w:val="00761807"/>
    <w:rsid w:val="00CE47A5"/>
    <w:rsid w:val="00E7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D76B"/>
  <w15:chartTrackingRefBased/>
  <w15:docId w15:val="{BB28B03B-F0E9-4E47-894A-B051DAA1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50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8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180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250D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250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dubzewa@gmail.com" TargetMode="External"/><Relationship Id="rId5" Type="http://schemas.openxmlformats.org/officeDocument/2006/relationships/hyperlink" Target="mailto:soffia.elnik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Ельникова</dc:creator>
  <cp:keywords/>
  <dc:description/>
  <cp:lastModifiedBy>Софья Ельникова</cp:lastModifiedBy>
  <cp:revision>2</cp:revision>
  <dcterms:created xsi:type="dcterms:W3CDTF">2020-11-21T14:05:00Z</dcterms:created>
  <dcterms:modified xsi:type="dcterms:W3CDTF">2020-11-21T14:05:00Z</dcterms:modified>
</cp:coreProperties>
</file>