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8F3" w:rsidRPr="005D55C5" w:rsidRDefault="00A858F3" w:rsidP="00A858F3">
      <w:pPr>
        <w:spacing w:after="0" w:line="240" w:lineRule="auto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bookmarkStart w:id="0" w:name="_GoBack"/>
      <w:bookmarkEnd w:id="0"/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Аспирант </w:t>
      </w:r>
      <w:r w:rsidRPr="005D55C5">
        <w:rPr>
          <w:rFonts w:ascii="Times New Roman" w:hAnsi="Times New Roman" w:cs="Times New Roman"/>
          <w:i/>
          <w:iCs/>
          <w:spacing w:val="-4"/>
          <w:sz w:val="24"/>
          <w:szCs w:val="24"/>
        </w:rPr>
        <w:t>Колобанов К.А.</w:t>
      </w:r>
    </w:p>
    <w:p w:rsidR="00942B98" w:rsidRPr="005D55C5" w:rsidRDefault="00A858F3" w:rsidP="00C7078F">
      <w:pPr>
        <w:spacing w:after="0" w:line="240" w:lineRule="auto"/>
        <w:jc w:val="right"/>
        <w:rPr>
          <w:rFonts w:ascii="Times New Roman" w:hAnsi="Times New Roman" w:cs="Times New Roman"/>
          <w:i/>
          <w:i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Научный сотрудник</w:t>
      </w:r>
      <w:r w:rsidR="004E40C0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, к.т.н.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42B98" w:rsidRPr="005D55C5">
        <w:rPr>
          <w:rFonts w:ascii="Times New Roman" w:hAnsi="Times New Roman" w:cs="Times New Roman"/>
          <w:i/>
          <w:iCs/>
          <w:spacing w:val="-4"/>
          <w:sz w:val="24"/>
          <w:szCs w:val="24"/>
        </w:rPr>
        <w:t>Голубев Д.А.</w:t>
      </w:r>
    </w:p>
    <w:p w:rsidR="00743E43" w:rsidRPr="005D55C5" w:rsidRDefault="00743E43" w:rsidP="00C7078F">
      <w:pPr>
        <w:spacing w:after="0" w:line="240" w:lineRule="auto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i/>
          <w:iCs/>
          <w:spacing w:val="-4"/>
          <w:sz w:val="24"/>
          <w:szCs w:val="24"/>
        </w:rPr>
        <w:t>Тихоокеанский государственный университет</w:t>
      </w:r>
    </w:p>
    <w:p w:rsidR="00162A82" w:rsidRPr="005D55C5" w:rsidRDefault="00162A82" w:rsidP="00C7078F">
      <w:pPr>
        <w:tabs>
          <w:tab w:val="left" w:pos="1985"/>
        </w:tabs>
        <w:spacing w:after="0" w:line="240" w:lineRule="auto"/>
        <w:jc w:val="right"/>
        <w:rPr>
          <w:rFonts w:ascii="Times New Roman" w:hAnsi="Times New Roman" w:cs="Times New Roman"/>
          <w:spacing w:val="-4"/>
          <w:sz w:val="24"/>
          <w:szCs w:val="24"/>
        </w:rPr>
      </w:pPr>
    </w:p>
    <w:p w:rsidR="00162A82" w:rsidRPr="005D55C5" w:rsidRDefault="00162A82" w:rsidP="00C7078F">
      <w:pPr>
        <w:tabs>
          <w:tab w:val="left" w:pos="1985"/>
        </w:tabs>
        <w:spacing w:after="0" w:line="240" w:lineRule="auto"/>
        <w:jc w:val="right"/>
        <w:rPr>
          <w:rFonts w:ascii="Times New Roman" w:hAnsi="Times New Roman" w:cs="Times New Roman"/>
          <w:spacing w:val="-4"/>
          <w:sz w:val="24"/>
          <w:szCs w:val="24"/>
        </w:rPr>
      </w:pPr>
    </w:p>
    <w:p w:rsidR="007E6AF0" w:rsidRPr="005D55C5" w:rsidRDefault="00162A82" w:rsidP="00C7078F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>ХВОСТОХРАНИЛИЩЕ «ВЫСОКОГОРСК</w:t>
      </w:r>
      <w:r w:rsidR="00147A9B"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>ОЕ</w:t>
      </w:r>
      <w:r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>» КАК ИСТОЧНИК ТЕХНОГЕННОГО ЗАГРЯЗНЕНИЯ ОКРУЖАЮЩЕЙ СРЕДЫ</w:t>
      </w:r>
      <w:r w:rsidR="00F67503"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И РАЦИОНАЛЬНОЕ РЕШЕНИЕ ЭКОЛОГИЧЕСКИХ ПРОБЛЕМ</w:t>
      </w:r>
    </w:p>
    <w:p w:rsidR="009113E2" w:rsidRPr="005D55C5" w:rsidRDefault="009113E2" w:rsidP="00C7078F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415899" w:rsidRPr="005D55C5" w:rsidRDefault="00415899" w:rsidP="0041589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>Аннотация</w:t>
      </w:r>
    </w:p>
    <w:p w:rsidR="00415899" w:rsidRPr="005D55C5" w:rsidRDefault="00415899" w:rsidP="00415899">
      <w:pPr>
        <w:spacing w:after="0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В статье приведены результаты исследований по проблеме загрязнения окруж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ющей среды соединениями тяжелых металлов и мышьяка от хвостохранилища з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крытого горного предприятия «Хрустельненский горно-обогатительный комб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нат» («Хрустальненский ГОК»), расположенного вблизи горняцкого посёлка В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сокогорск (Примор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 xml:space="preserve">ский край). После его закрытия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складированные в хвостохр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 xml:space="preserve">нилища отходы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переработки оловорудного сырья были осушены и остались бе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 xml:space="preserve">контрольными, что привело к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интенсивному загрязнению экосферы.  В связи с этим </w:t>
      </w:r>
      <w:r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>целью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исследов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ния явилось проведение комплексной оценки воздействия хвостохранилища на об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ъ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екты окружающей среды для решения вопросов раци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нального природопользования с использованием инновационного подхода. </w:t>
      </w:r>
      <w:r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Объектом исследования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явилась пр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родно-горнопромышленная система, представленная токсичными отходами перер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ботки оловянных руд и компонентами окружающей природной среды (лесные экос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стемы, техногенные почвогрунты, снежный покров, водные объекты) в границах влияния закрытого горного предприятия «Хруст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 xml:space="preserve">альненский ГОК». Показано, что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отходы переработки минерального сырья представляют огромную опасность для окружающей среды. По классу опасности они отнесены к высокотоксичным. Выя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лены закономерности, заключающиеся в том, что самые высокие содержания соед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 xml:space="preserve">нений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токсичных тяжелых металлов обнаружены вблизи хвостохранилищ в атм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сфере, снежном покрове, техногенных почвах, растительности, в поверхностных в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дах и донных осадках. С удалением от источника загрязнения их количество сниж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ется. Экологическая с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туация в районе исследования оценена как критиче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>ская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на расстоянии 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 xml:space="preserve">до 10 км, неудовлетворительная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‒ 16 км, частично удовлетворительная ‒ 20 км. Разработаны предложения по снижению негативного влияния хвостохран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лищ на комп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ненты природной среды и рациональное их использование. При этом доказано, что крайне важно соблюдение принципов устойчивого развития горнод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бывающей промы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ш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ленности.</w:t>
      </w:r>
    </w:p>
    <w:p w:rsidR="00415899" w:rsidRPr="005D55C5" w:rsidRDefault="00415899" w:rsidP="00415899">
      <w:pPr>
        <w:spacing w:after="0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i/>
          <w:iCs/>
          <w:spacing w:val="-4"/>
          <w:sz w:val="24"/>
          <w:szCs w:val="24"/>
        </w:rPr>
        <w:t>Ключевые слова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: хвостохранилище, токсичные отходы, рациональное природ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пользование, биоремедиация, потенциал биологических систем</w:t>
      </w:r>
    </w:p>
    <w:p w:rsidR="00460BAD" w:rsidRPr="005D55C5" w:rsidRDefault="00460BAD" w:rsidP="00C7078F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BB2EE1" w:rsidRPr="005D55C5" w:rsidRDefault="00BB2EE1" w:rsidP="0041589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>Введение</w:t>
      </w:r>
    </w:p>
    <w:p w:rsidR="00C57ADC" w:rsidRPr="005D55C5" w:rsidRDefault="00FE7ECB" w:rsidP="00C7078F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Освоение месторождений полезных ископаемых 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оказывает негативное возде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й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ствие на окружающую среду, в результате формируются природно-горно</w:t>
      </w:r>
      <w:r w:rsidR="0086301C" w:rsidRPr="005D55C5">
        <w:rPr>
          <w:rFonts w:ascii="Times New Roman" w:hAnsi="Times New Roman" w:cs="Times New Roman"/>
          <w:spacing w:val="-4"/>
          <w:sz w:val="24"/>
          <w:szCs w:val="24"/>
        </w:rPr>
        <w:t>промышленные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системы (техногенные системы), представленные нарушенн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ми горными работами землями, занятыми карьерами, отвалами горных пород и н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кондиционными рудами, штольнями, а также отходами переработки, складиро</w:t>
      </w:r>
      <w:r w:rsidR="004E40C0" w:rsidRPr="005D55C5">
        <w:rPr>
          <w:rFonts w:ascii="Times New Roman" w:hAnsi="Times New Roman" w:cs="Times New Roman"/>
          <w:spacing w:val="-4"/>
          <w:sz w:val="24"/>
          <w:szCs w:val="24"/>
        </w:rPr>
        <w:t>ва</w:t>
      </w:r>
      <w:r w:rsidR="004E40C0" w:rsidRPr="005D55C5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4E40C0" w:rsidRPr="005D55C5">
        <w:rPr>
          <w:rFonts w:ascii="Times New Roman" w:hAnsi="Times New Roman" w:cs="Times New Roman"/>
          <w:spacing w:val="-4"/>
          <w:sz w:val="24"/>
          <w:szCs w:val="24"/>
        </w:rPr>
        <w:lastRenderedPageBreak/>
        <w:t>ных в хво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стохранилищах в больших количествах. Как правило, в районе де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й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ствия горного объекта активным компонентом вновь возникшей системы становится го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ное предприятие и его технология, способствую</w:t>
      </w:r>
      <w:r w:rsidR="0086301C" w:rsidRPr="005D55C5">
        <w:rPr>
          <w:rFonts w:ascii="Times New Roman" w:hAnsi="Times New Roman" w:cs="Times New Roman"/>
          <w:spacing w:val="-4"/>
          <w:sz w:val="24"/>
          <w:szCs w:val="24"/>
        </w:rPr>
        <w:t>щие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разрушению всех биологич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ских компонентов ландшафта, коренной перестройке геологического фундамента, возникновению техногенных комплексов, где развитие жизни становится затрудн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4E40C0" w:rsidRPr="005D55C5">
        <w:rPr>
          <w:rFonts w:ascii="Times New Roman" w:hAnsi="Times New Roman" w:cs="Times New Roman"/>
          <w:spacing w:val="-4"/>
          <w:sz w:val="24"/>
          <w:szCs w:val="24"/>
        </w:rPr>
        <w:t>тельным или не возможным.</w:t>
      </w:r>
      <w:r w:rsidR="00743E43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E40C0" w:rsidRPr="005D55C5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оксичные отходы переработки м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нерального сырья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складированы в хвостохранилища, рекультивация и консервация которых при бан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ротстве горных предприятий не была проведена. Однако эти о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ходы более активно подвергаются окислению, растворению, преобразованию в другие минеральные формы и водные растворы, что способствует интенсивному ухудшению экологич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ской обстановки на значительных территориях и техногенному загрязнению окр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жающей среды. К отрицательным последствиям горных работ относится изъятие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из лесного фонда продуктивных земельных площадей под размещение 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отходов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изм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нение гидрологических и гидрогеологических условий района, развитие эрозионных процессов, а также вынос на поверхность неплодородных и токсичных пород. В пр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делах техногенных систем в результате гипергенных процессов происходит преобр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зование первичных минеральных в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ществ и высвобождение токсичных элементов и их соединений. Сле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>ствием этого</w:t>
      </w:r>
      <w:r w:rsidR="004E40C0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B2EE1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являются непредвиденные и опасные нарушения экологического равновесия в природе. 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Так, в статье Гончарова </w:t>
      </w:r>
      <w:r w:rsidR="00DB5886" w:rsidRPr="005D55C5">
        <w:rPr>
          <w:rFonts w:ascii="Times New Roman" w:hAnsi="Times New Roman" w:cs="Times New Roman"/>
          <w:spacing w:val="-4"/>
          <w:sz w:val="24"/>
          <w:szCs w:val="24"/>
        </w:rPr>
        <w:t>Л.И</w:t>
      </w:r>
      <w:r w:rsidR="00DB5886" w:rsidRPr="005D55C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и др. </w:t>
      </w:r>
      <w:r w:rsidR="00964312" w:rsidRPr="005D55C5">
        <w:rPr>
          <w:rFonts w:ascii="Times New Roman" w:hAnsi="Times New Roman" w:cs="Times New Roman"/>
          <w:spacing w:val="-4"/>
          <w:sz w:val="24"/>
          <w:szCs w:val="24"/>
        </w:rPr>
        <w:t>[1]</w:t>
      </w:r>
      <w:r w:rsidR="00C57ADC" w:rsidRPr="005D55C5">
        <w:rPr>
          <w:spacing w:val="-4"/>
        </w:rPr>
        <w:t xml:space="preserve"> 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гов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рится о проблеме нарастания негативно</w:t>
      </w:r>
      <w:r w:rsidR="00743E43" w:rsidRPr="005D55C5">
        <w:rPr>
          <w:rFonts w:ascii="Times New Roman" w:hAnsi="Times New Roman" w:cs="Times New Roman"/>
          <w:spacing w:val="-4"/>
          <w:sz w:val="24"/>
          <w:szCs w:val="24"/>
        </w:rPr>
        <w:t>го воздействия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горнопромышленных отходов на природные экосистемы, которые зачастую приводят к их необратим</w:t>
      </w:r>
      <w:r w:rsidR="00743E43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ым 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разруш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ни</w:t>
      </w:r>
      <w:r w:rsidR="00743E43" w:rsidRPr="005D55C5">
        <w:rPr>
          <w:rFonts w:ascii="Times New Roman" w:hAnsi="Times New Roman" w:cs="Times New Roman"/>
          <w:spacing w:val="-4"/>
          <w:sz w:val="24"/>
          <w:szCs w:val="24"/>
        </w:rPr>
        <w:t>ям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, постепенно принима</w:t>
      </w:r>
      <w:r w:rsidR="00743E43" w:rsidRPr="005D55C5">
        <w:rPr>
          <w:rFonts w:ascii="Times New Roman" w:hAnsi="Times New Roman" w:cs="Times New Roman"/>
          <w:spacing w:val="-4"/>
          <w:sz w:val="24"/>
          <w:szCs w:val="24"/>
        </w:rPr>
        <w:t>ющим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глобальный характер. В ходе работы выявлены о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новные б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рьеры на пути утилизации горнопромышленных отходов, предложен ряд методологических положений рационального недропользования и комплексной п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реработки многокомпонентного сырья, обоснована методика оценки экономической эффективн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сти комплексного использования техногенного сырья.</w:t>
      </w:r>
    </w:p>
    <w:p w:rsidR="00C57ADC" w:rsidRPr="005D55C5" w:rsidRDefault="00200A2F" w:rsidP="00C7078F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Макаро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вым </w:t>
      </w:r>
      <w:r w:rsidR="00DB5886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Д.В. 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с соавторами </w:t>
      </w:r>
      <w:r w:rsidR="00964312" w:rsidRPr="005D55C5">
        <w:rPr>
          <w:rFonts w:ascii="Times New Roman" w:hAnsi="Times New Roman" w:cs="Times New Roman"/>
          <w:spacing w:val="-4"/>
          <w:sz w:val="24"/>
          <w:szCs w:val="24"/>
        </w:rPr>
        <w:t>[2]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проведены исследования для Мурманской 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ласти, где горнопромышленный комплекс является основой экономики и в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прос о снижении негативного влияния на природную экосистему становится ключевым. 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следования по достижению рационального природопользования  в данной работе включают в себя: поиск комплексных подходов к разработке и внедрению в прои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з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водство экологически дружественных технологий добычи и переработки минерал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ного сырья; поиск управленческих решений, обеспечива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щих переход к экономике замкнутого цикла; создание и развитие особо охраня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мых природных территорий, в том числе компенсационного типа; восстановление нарушенных территорий; разв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тие природоподобных технологий для извлечения ценных компонентов из мин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рального сырья и охраны окружающей среды.</w:t>
      </w:r>
    </w:p>
    <w:p w:rsidR="00C57ADC" w:rsidRPr="005D55C5" w:rsidRDefault="00200A2F" w:rsidP="00C7078F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Группа канадских ученых </w:t>
      </w:r>
      <w:r w:rsidR="00D01327" w:rsidRPr="005D55C5">
        <w:rPr>
          <w:rFonts w:ascii="Times New Roman" w:hAnsi="Times New Roman" w:cs="Times New Roman"/>
          <w:spacing w:val="-4"/>
          <w:sz w:val="24"/>
          <w:szCs w:val="24"/>
        </w:rPr>
        <w:t>[3]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в своей публикации определяли влияние горнод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бывающей деятельности на социальные, экономические и экологические пр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блемы. Также была дана оценка перехода к устойчивому развити</w:t>
      </w:r>
      <w:r w:rsidR="00743E43" w:rsidRPr="005D55C5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горнодобывающей пр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мышленности. Сделан вывод о том, что устойчивое развитие горнодобывающей де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я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тельности является стратегическим рычагом повышения долгосрочной жизнесп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собности горнодобывающего сектора. </w:t>
      </w:r>
    </w:p>
    <w:p w:rsidR="00200A2F" w:rsidRPr="005D55C5" w:rsidRDefault="00D01327" w:rsidP="00C7078F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Бразильскими исследователями [4]</w:t>
      </w:r>
      <w:r w:rsidR="00BB3442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оценивалась устойчивость горнодобыв</w:t>
      </w:r>
      <w:r w:rsidR="00BB3442"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BB3442" w:rsidRPr="005D55C5">
        <w:rPr>
          <w:rFonts w:ascii="Times New Roman" w:hAnsi="Times New Roman" w:cs="Times New Roman"/>
          <w:spacing w:val="-4"/>
          <w:sz w:val="24"/>
          <w:szCs w:val="24"/>
        </w:rPr>
        <w:t>ющей промышленности в муниципали</w:t>
      </w:r>
      <w:r w:rsidR="00743E43" w:rsidRPr="005D55C5">
        <w:rPr>
          <w:rFonts w:ascii="Times New Roman" w:hAnsi="Times New Roman" w:cs="Times New Roman"/>
          <w:spacing w:val="-4"/>
          <w:sz w:val="24"/>
          <w:szCs w:val="24"/>
        </w:rPr>
        <w:t>тете Канаан-дос-Карахас</w:t>
      </w:r>
      <w:r w:rsidR="00BB3442" w:rsidRPr="005D55C5">
        <w:rPr>
          <w:rFonts w:ascii="Times New Roman" w:hAnsi="Times New Roman" w:cs="Times New Roman"/>
          <w:spacing w:val="-4"/>
          <w:sz w:val="24"/>
          <w:szCs w:val="24"/>
        </w:rPr>
        <w:t>, где расположен крупне</w:t>
      </w:r>
      <w:r w:rsidR="00BB3442" w:rsidRPr="005D55C5">
        <w:rPr>
          <w:rFonts w:ascii="Times New Roman" w:hAnsi="Times New Roman" w:cs="Times New Roman"/>
          <w:spacing w:val="-4"/>
          <w:sz w:val="24"/>
          <w:szCs w:val="24"/>
        </w:rPr>
        <w:t>й</w:t>
      </w:r>
      <w:r w:rsidR="00BB3442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ший в мире рудник по добыче железной руды. В работе были построены и оценены индикаторы социальной, экологической и экономической устойчивости. </w:t>
      </w:r>
      <w:r w:rsidR="00E054EB" w:rsidRPr="005D55C5">
        <w:rPr>
          <w:rFonts w:ascii="Times New Roman" w:hAnsi="Times New Roman" w:cs="Times New Roman"/>
          <w:spacing w:val="-4"/>
          <w:sz w:val="24"/>
          <w:szCs w:val="24"/>
        </w:rPr>
        <w:t>Однако, а</w:t>
      </w:r>
      <w:r w:rsidR="00BB3442" w:rsidRPr="005D55C5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BB3442" w:rsidRPr="005D55C5">
        <w:rPr>
          <w:rFonts w:ascii="Times New Roman" w:hAnsi="Times New Roman" w:cs="Times New Roman"/>
          <w:spacing w:val="-4"/>
          <w:sz w:val="24"/>
          <w:szCs w:val="24"/>
        </w:rPr>
        <w:t>торами сде</w:t>
      </w:r>
      <w:r w:rsidR="00E054EB" w:rsidRPr="005D55C5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 xml:space="preserve">ан вывод о неоспоримости </w:t>
      </w:r>
      <w:r w:rsidR="00BB3442" w:rsidRPr="005D55C5">
        <w:rPr>
          <w:rFonts w:ascii="Times New Roman" w:hAnsi="Times New Roman" w:cs="Times New Roman"/>
          <w:spacing w:val="-4"/>
          <w:sz w:val="24"/>
          <w:szCs w:val="24"/>
        </w:rPr>
        <w:t>негативн</w:t>
      </w:r>
      <w:r w:rsidR="00BB3442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BB3442" w:rsidRPr="005D55C5">
        <w:rPr>
          <w:rFonts w:ascii="Times New Roman" w:hAnsi="Times New Roman" w:cs="Times New Roman"/>
          <w:spacing w:val="-4"/>
          <w:sz w:val="24"/>
          <w:szCs w:val="24"/>
        </w:rPr>
        <w:t>го воздействия горнодобывающей деятельности на окружающую среду.</w:t>
      </w:r>
    </w:p>
    <w:p w:rsidR="00E054EB" w:rsidRPr="005D55C5" w:rsidRDefault="00E054EB" w:rsidP="00E054EB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Зарубежными исследованиями </w:t>
      </w:r>
      <w:r w:rsidR="004E40C0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тмечается миграция соединений </w:t>
      </w:r>
      <w:r w:rsidR="00743E43" w:rsidRPr="005D55C5">
        <w:rPr>
          <w:rFonts w:ascii="Times New Roman" w:hAnsi="Times New Roman" w:cs="Times New Roman"/>
          <w:spacing w:val="-4"/>
          <w:sz w:val="24"/>
          <w:szCs w:val="24"/>
        </w:rPr>
        <w:t>тяжелых м</w:t>
      </w:r>
      <w:r w:rsidR="00743E43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743E43" w:rsidRPr="005D55C5">
        <w:rPr>
          <w:rFonts w:ascii="Times New Roman" w:hAnsi="Times New Roman" w:cs="Times New Roman"/>
          <w:spacing w:val="-4"/>
          <w:sz w:val="24"/>
          <w:szCs w:val="24"/>
        </w:rPr>
        <w:t>таллов (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ТМ</w:t>
      </w:r>
      <w:r w:rsidR="00743E43" w:rsidRPr="005D55C5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. Так, например, в работе китайских ученых [</w:t>
      </w:r>
      <w:r w:rsidR="00D01327" w:rsidRPr="005D55C5">
        <w:rPr>
          <w:rFonts w:ascii="Times New Roman" w:hAnsi="Times New Roman" w:cs="Times New Roman"/>
          <w:spacing w:val="-4"/>
          <w:sz w:val="24"/>
          <w:szCs w:val="24"/>
        </w:rPr>
        <w:t>5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] рассматривается нег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тивное влияние отходов рудных месторождений на качество подземных вод из-за содержания в них </w:t>
      </w:r>
      <w:r w:rsidR="0053503B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соединений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высокотоксичных металлов. Были исследованы ка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стовые водные системы, находящиеся в районе горнопромышленной добычи. В р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зультате исследования в водах хвостохранилища были найдены токсичные соедин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ния т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я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желых металлов (Cd, Mn, Pb, Hg и др.), а также As.</w:t>
      </w:r>
    </w:p>
    <w:p w:rsidR="00E054EB" w:rsidRPr="005D55C5" w:rsidRDefault="00E054EB" w:rsidP="00E054EB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Ученые из Индии [</w:t>
      </w:r>
      <w:r w:rsidR="00D01327" w:rsidRPr="005D55C5"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] представили результаты загрязнения почв в непосре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ственной близости от рудников медного комплекса тяжелыми металлами в инди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й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ском штате Раджастан. В исследовании был определен источник, количество и ра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пределение </w:t>
      </w:r>
      <w:r w:rsidR="0078109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соединений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тяжелых металлов в почве вблизи и на разных расст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яниях от вскрышного материала. </w:t>
      </w:r>
    </w:p>
    <w:p w:rsidR="00E054EB" w:rsidRPr="005D55C5" w:rsidRDefault="00E054EB" w:rsidP="00E054EB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Турецкий ученый Oznur Karaca в своем исследовании [</w:t>
      </w:r>
      <w:r w:rsidR="00D01327" w:rsidRPr="005D55C5">
        <w:rPr>
          <w:rFonts w:ascii="Times New Roman" w:hAnsi="Times New Roman" w:cs="Times New Roman"/>
          <w:spacing w:val="-4"/>
          <w:sz w:val="24"/>
          <w:szCs w:val="24"/>
        </w:rPr>
        <w:t>7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] говорит о проблеме з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грязнения соединениями тяжелых металлов в результате горнодобывающей деятел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ности, как о проблеме мирового масштаба. В работе автор делает акцент на том, что отходы горнодобывающих предприятий становятся источниками загрязнения окр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жающей среды соединениями тяжелых металлов, поскольку тяжелые металлы не поддаются биологическому разложению и накапливаются в живых система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>х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. Сделан вывод о том, что они могут влиять на здоровье человека и ж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вотных, передаваясь по пищевой цепочке. Например, когда шахтные сточные в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ды сбрасываются в водную среду, такие соединения тяжелых металлов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как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>: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Cu, Pb, Zn, Cd, Ni, As и Hg, прете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певают преобразования. В основном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соединения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тяжелы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>х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металл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>ов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со временем ос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дают и накапливаются в донных отложениях и могут оказывать значительное 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>нег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тивное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воздействие на окружающую среду. 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>Проблематична 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чист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>ка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вод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и почвы, загрязненны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>х соединениями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тяжелы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>х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м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талл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>ов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. Технологии, связанные с очисткой 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таких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загрязненных участков, включ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ют различные дорогостоящие </w:t>
      </w:r>
      <w:r w:rsidR="00B4433A" w:rsidRPr="005D55C5">
        <w:rPr>
          <w:rFonts w:ascii="Times New Roman" w:hAnsi="Times New Roman" w:cs="Times New Roman"/>
          <w:spacing w:val="-4"/>
          <w:sz w:val="24"/>
          <w:szCs w:val="24"/>
        </w:rPr>
        <w:t>материалы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26663C" w:rsidRPr="005D55C5" w:rsidRDefault="00B84D87" w:rsidP="00C7078F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В </w:t>
      </w:r>
      <w:r w:rsidR="00251ACD" w:rsidRPr="005D55C5">
        <w:rPr>
          <w:rFonts w:ascii="Times New Roman" w:hAnsi="Times New Roman" w:cs="Times New Roman"/>
          <w:spacing w:val="-4"/>
          <w:sz w:val="24"/>
          <w:szCs w:val="24"/>
        </w:rPr>
        <w:t>работе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Оводовой Е.В. [</w:t>
      </w:r>
      <w:r w:rsidR="00680BAE" w:rsidRPr="005D55C5">
        <w:rPr>
          <w:rFonts w:ascii="Times New Roman" w:hAnsi="Times New Roman" w:cs="Times New Roman"/>
          <w:spacing w:val="-4"/>
          <w:sz w:val="24"/>
          <w:szCs w:val="24"/>
        </w:rPr>
        <w:t>8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]</w:t>
      </w:r>
      <w:r w:rsidR="006666E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и Пят</w:t>
      </w:r>
      <w:r w:rsidR="00251ACD"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6666ED" w:rsidRPr="005D55C5">
        <w:rPr>
          <w:rFonts w:ascii="Times New Roman" w:hAnsi="Times New Roman" w:cs="Times New Roman"/>
          <w:spacing w:val="-4"/>
          <w:sz w:val="24"/>
          <w:szCs w:val="24"/>
        </w:rPr>
        <w:t>кова А.Д. [</w:t>
      </w:r>
      <w:r w:rsidR="00680BAE" w:rsidRPr="005D55C5">
        <w:rPr>
          <w:rFonts w:ascii="Times New Roman" w:hAnsi="Times New Roman" w:cs="Times New Roman"/>
          <w:spacing w:val="-4"/>
          <w:sz w:val="24"/>
          <w:szCs w:val="24"/>
        </w:rPr>
        <w:t>9</w:t>
      </w:r>
      <w:r w:rsidR="006666ED" w:rsidRPr="005D55C5">
        <w:rPr>
          <w:rFonts w:ascii="Times New Roman" w:hAnsi="Times New Roman" w:cs="Times New Roman"/>
          <w:spacing w:val="-4"/>
          <w:sz w:val="24"/>
          <w:szCs w:val="24"/>
        </w:rPr>
        <w:t>]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00618" w:rsidRPr="005D55C5">
        <w:rPr>
          <w:rFonts w:ascii="Times New Roman" w:hAnsi="Times New Roman" w:cs="Times New Roman"/>
          <w:spacing w:val="-4"/>
          <w:sz w:val="24"/>
          <w:szCs w:val="24"/>
        </w:rPr>
        <w:t>представлены</w:t>
      </w:r>
      <w:r w:rsidR="0078109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результаты изуч</w:t>
      </w:r>
      <w:r w:rsidR="0078109D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78109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ния 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>особенност</w:t>
      </w:r>
      <w:r w:rsidR="0078109D" w:rsidRPr="005D55C5">
        <w:rPr>
          <w:rFonts w:ascii="Times New Roman" w:hAnsi="Times New Roman" w:cs="Times New Roman"/>
          <w:spacing w:val="-4"/>
          <w:sz w:val="24"/>
          <w:szCs w:val="24"/>
        </w:rPr>
        <w:t>ей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трансформации химического состава природных вод под влиянием воздействия природно-технических систем Кавалеровского и Дальнегорского рай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>нов</w:t>
      </w:r>
      <w:r w:rsidR="00D00618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и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00618" w:rsidRPr="005D55C5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>оказано, что</w:t>
      </w:r>
      <w:r w:rsidR="00D55F95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при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попа</w:t>
      </w:r>
      <w:r w:rsidR="00D55F95" w:rsidRPr="005D55C5">
        <w:rPr>
          <w:rFonts w:ascii="Times New Roman" w:hAnsi="Times New Roman" w:cs="Times New Roman"/>
          <w:spacing w:val="-4"/>
          <w:sz w:val="24"/>
          <w:szCs w:val="24"/>
        </w:rPr>
        <w:t>дании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в атмосферу, почву или водо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мы, </w:t>
      </w:r>
      <w:r w:rsidR="006666ED" w:rsidRPr="005D55C5">
        <w:rPr>
          <w:rFonts w:ascii="Times New Roman" w:hAnsi="Times New Roman" w:cs="Times New Roman"/>
          <w:spacing w:val="-4"/>
          <w:sz w:val="24"/>
          <w:szCs w:val="24"/>
        </w:rPr>
        <w:t>соединения ТМ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, не остаются на месте, а включаются в природный круговорот веществ, </w:t>
      </w:r>
      <w:r w:rsidR="00DB2A6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что 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>обусло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>лива</w:t>
      </w:r>
      <w:r w:rsidR="00DB2A6A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>т изменения качества природной среды и ее ресу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="0037268F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сов. </w:t>
      </w:r>
    </w:p>
    <w:p w:rsidR="00C30A00" w:rsidRPr="005D55C5" w:rsidRDefault="00C30A00" w:rsidP="00DB5886">
      <w:pPr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Чигоевой Д.Н. и др. [</w:t>
      </w:r>
      <w:r w:rsidR="00680BAE"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10</w:t>
      </w:r>
      <w:r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] изучено состояние р. Ардон ниже сброса с хвостохр</w:t>
      </w:r>
      <w:r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а</w:t>
      </w:r>
      <w:r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нилища Садонского свинцово-цинкового комбината (ССЦК). Выявлено, что дл</w:t>
      </w:r>
      <w:r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и</w:t>
      </w:r>
      <w:r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тельная история разработки месторождений св</w:t>
      </w:r>
      <w:r w:rsidR="00DB5886"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инцово-цинко</w:t>
      </w:r>
      <w:r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вых руд Садонского горнорудного района привела к образованию обширных ореолов </w:t>
      </w:r>
      <w:r w:rsidR="00DB5886"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хи</w:t>
      </w:r>
      <w:r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мического </w:t>
      </w:r>
      <w:r w:rsidR="00DB5886"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з</w:t>
      </w:r>
      <w:r w:rsidR="00DB5886"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а</w:t>
      </w:r>
      <w:r w:rsidR="00DB5886"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грязнения поверхностных водо</w:t>
      </w:r>
      <w:r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токов, что соответствует категории «эко</w:t>
      </w:r>
      <w:r w:rsidR="00DB5886"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лог</w:t>
      </w:r>
      <w:r w:rsidR="00DB5886"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и</w:t>
      </w:r>
      <w:r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ческое бедствие». Обоснована необходимость организации их мониторинга в границах </w:t>
      </w:r>
      <w:r w:rsidR="00DB5886"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вл</w:t>
      </w:r>
      <w:r w:rsidR="00DB5886"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и</w:t>
      </w:r>
      <w:r w:rsidR="00DB5886"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я</w:t>
      </w:r>
      <w:r w:rsidRPr="005D55C5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ния хвостохранилища.</w:t>
      </w:r>
    </w:p>
    <w:p w:rsidR="008A6119" w:rsidRPr="005D55C5" w:rsidRDefault="008A6119" w:rsidP="00DB5886">
      <w:pPr>
        <w:spacing w:after="0" w:line="240" w:lineRule="auto"/>
        <w:ind w:firstLine="42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В статье Епихина </w:t>
      </w:r>
      <w:r w:rsidR="00DB5886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Л.В. </w:t>
      </w:r>
      <w:r w:rsidR="00680BAE" w:rsidRPr="005D55C5">
        <w:rPr>
          <w:rFonts w:ascii="Times New Roman" w:hAnsi="Times New Roman" w:cs="Times New Roman"/>
          <w:spacing w:val="-4"/>
          <w:sz w:val="24"/>
          <w:szCs w:val="24"/>
        </w:rPr>
        <w:t>[11]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дана оценка факторов рационального развития го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норудной промышленности</w:t>
      </w:r>
      <w:r w:rsidR="00680BAE" w:rsidRPr="005D55C5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D00618" w:rsidRPr="005D55C5" w:rsidRDefault="00D00618" w:rsidP="00C7078F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Обобщая опыт негативного воздействия горны</w:t>
      </w:r>
      <w:r w:rsidR="00DA1023" w:rsidRPr="005D55C5">
        <w:rPr>
          <w:rFonts w:ascii="Times New Roman" w:hAnsi="Times New Roman" w:cs="Times New Roman"/>
          <w:spacing w:val="-4"/>
          <w:sz w:val="24"/>
          <w:szCs w:val="24"/>
        </w:rPr>
        <w:t>х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предприяти</w:t>
      </w:r>
      <w:r w:rsidR="00DA1023" w:rsidRPr="005D55C5">
        <w:rPr>
          <w:rFonts w:ascii="Times New Roman" w:hAnsi="Times New Roman" w:cs="Times New Roman"/>
          <w:spacing w:val="-4"/>
          <w:sz w:val="24"/>
          <w:szCs w:val="24"/>
        </w:rPr>
        <w:t>й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80CC8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в </w:t>
      </w:r>
      <w:r w:rsidR="00DA1023" w:rsidRPr="005D55C5">
        <w:rPr>
          <w:rFonts w:ascii="Times New Roman" w:hAnsi="Times New Roman" w:cs="Times New Roman"/>
          <w:spacing w:val="-4"/>
          <w:sz w:val="24"/>
          <w:szCs w:val="24"/>
        </w:rPr>
        <w:t>России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и за р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бежом, можно отметить, что в области рационального использования лесных, з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мельных ресурсов этот вопрос является чрезвычайно важным и актуальным.   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Одн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ко методы оценки и прогноза экологической опасности природно-горнопромышленных систем для решения вопросов рационального природопольз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C57ADC" w:rsidRPr="005D55C5">
        <w:rPr>
          <w:rFonts w:ascii="Times New Roman" w:hAnsi="Times New Roman" w:cs="Times New Roman"/>
          <w:spacing w:val="-4"/>
          <w:sz w:val="24"/>
          <w:szCs w:val="24"/>
        </w:rPr>
        <w:t>вания на горных предприятиях пока в Дальневосточном федеральном округе (ДФО) практически не разработаны.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В связи с этим целью исследования явилось</w:t>
      </w:r>
      <w:r w:rsidR="00A60170" w:rsidRPr="005D55C5">
        <w:rPr>
          <w:rFonts w:ascii="Times New Roman" w:hAnsi="Times New Roman" w:cs="Times New Roman"/>
          <w:color w:val="FF0000"/>
          <w:spacing w:val="-4"/>
          <w:sz w:val="24"/>
          <w:szCs w:val="24"/>
        </w:rPr>
        <w:t xml:space="preserve"> 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проведение комплексной оценки воздействия хвостохранилища на объекты окр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жающей среды для решения вопросов рационального природопользования с использованием инн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вационного подхода. Определены следующие задачи: 1.</w:t>
      </w:r>
      <w:r w:rsidR="00A60170" w:rsidRPr="005D55C5">
        <w:rPr>
          <w:b/>
          <w:bCs/>
          <w:spacing w:val="-4"/>
        </w:rPr>
        <w:t xml:space="preserve"> 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Ан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>лиз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отечественного и зарубежного опыта рассматриваемой проблемы; 2. Ко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плексная оценка воздействия хвостохранилищ на экосферу; 3. Мероприятия по обеспечению экологической бе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з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опасности токсичных отходов с использованием инновационного подхода.</w:t>
      </w:r>
    </w:p>
    <w:p w:rsidR="008A13E3" w:rsidRPr="005D55C5" w:rsidRDefault="00880CC8" w:rsidP="00C7078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Объекты </w:t>
      </w:r>
      <w:r w:rsidR="00653FCA"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и методы исследования. </w:t>
      </w:r>
    </w:p>
    <w:p w:rsidR="0026663C" w:rsidRPr="005D55C5" w:rsidRDefault="00880CC8" w:rsidP="00C7078F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Объектом</w:t>
      </w:r>
      <w:r w:rsidR="00653FC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исследования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послужила</w:t>
      </w:r>
      <w:r w:rsidR="00653FC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природно-горнопромышленная система, сформированная деятельностью закрытого горного предприятия «Хрустальне</w:t>
      </w:r>
      <w:r w:rsidR="00653FCA" w:rsidRPr="005D55C5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653FCA" w:rsidRPr="005D55C5">
        <w:rPr>
          <w:rFonts w:ascii="Times New Roman" w:hAnsi="Times New Roman" w:cs="Times New Roman"/>
          <w:spacing w:val="-4"/>
          <w:sz w:val="24"/>
          <w:szCs w:val="24"/>
        </w:rPr>
        <w:t>ский ГОК»</w:t>
      </w:r>
      <w:r w:rsidR="002D49CA" w:rsidRPr="005D55C5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653FC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расположенн</w:t>
      </w:r>
      <w:r w:rsidR="00C7078F" w:rsidRPr="005D55C5">
        <w:rPr>
          <w:rFonts w:ascii="Times New Roman" w:hAnsi="Times New Roman" w:cs="Times New Roman"/>
          <w:spacing w:val="-4"/>
          <w:sz w:val="24"/>
          <w:szCs w:val="24"/>
        </w:rPr>
        <w:t>ая</w:t>
      </w:r>
      <w:r w:rsidR="00653FC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в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п. Высокогорск </w:t>
      </w:r>
      <w:r w:rsidR="00653FCA" w:rsidRPr="005D55C5">
        <w:rPr>
          <w:rFonts w:ascii="Times New Roman" w:hAnsi="Times New Roman" w:cs="Times New Roman"/>
          <w:spacing w:val="-4"/>
          <w:sz w:val="24"/>
          <w:szCs w:val="24"/>
        </w:rPr>
        <w:t>Кавалеровско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го</w:t>
      </w:r>
      <w:r w:rsidR="00653FC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район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653FCA" w:rsidRPr="005D55C5">
        <w:rPr>
          <w:rFonts w:ascii="Times New Roman" w:hAnsi="Times New Roman" w:cs="Times New Roman"/>
          <w:spacing w:val="-4"/>
          <w:sz w:val="24"/>
          <w:szCs w:val="24"/>
        </w:rPr>
        <w:t>, Приморск</w:t>
      </w:r>
      <w:r w:rsidR="00653FCA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653FCA" w:rsidRPr="005D55C5">
        <w:rPr>
          <w:rFonts w:ascii="Times New Roman" w:hAnsi="Times New Roman" w:cs="Times New Roman"/>
          <w:spacing w:val="-4"/>
          <w:sz w:val="24"/>
          <w:szCs w:val="24"/>
        </w:rPr>
        <w:t>го края. Карта-схема района исследования представлена</w:t>
      </w:r>
      <w:r w:rsidR="00A858F3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на рисунке 1.</w:t>
      </w:r>
    </w:p>
    <w:p w:rsidR="00A858F3" w:rsidRPr="005D55C5" w:rsidRDefault="00A858F3" w:rsidP="00C7078F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26663C" w:rsidRPr="005D55C5" w:rsidRDefault="00B737E9" w:rsidP="00A858F3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D55C5">
        <w:rPr>
          <w:noProof/>
          <w:spacing w:val="-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64.75pt;height:160.5pt;visibility:visible">
            <v:imagedata r:id="rId6" o:title=""/>
          </v:shape>
        </w:pict>
      </w:r>
    </w:p>
    <w:p w:rsidR="005E316C" w:rsidRPr="005D55C5" w:rsidRDefault="0026663C" w:rsidP="00A858F3">
      <w:pPr>
        <w:spacing w:after="0" w:line="240" w:lineRule="auto"/>
        <w:jc w:val="center"/>
        <w:rPr>
          <w:rFonts w:ascii="Times New Roman" w:hAnsi="Times New Roman" w:cs="Times New Roman"/>
          <w:spacing w:val="-4"/>
        </w:rPr>
      </w:pPr>
      <w:r w:rsidRPr="005D55C5">
        <w:rPr>
          <w:rFonts w:ascii="Times New Roman" w:hAnsi="Times New Roman" w:cs="Times New Roman"/>
          <w:spacing w:val="-4"/>
        </w:rPr>
        <w:t xml:space="preserve">Рисунок </w:t>
      </w:r>
      <w:r w:rsidR="007D6212" w:rsidRPr="005D55C5">
        <w:rPr>
          <w:rFonts w:ascii="Times New Roman" w:hAnsi="Times New Roman" w:cs="Times New Roman"/>
          <w:spacing w:val="-4"/>
        </w:rPr>
        <w:t>1</w:t>
      </w:r>
      <w:r w:rsidRPr="005D55C5">
        <w:rPr>
          <w:rFonts w:ascii="Times New Roman" w:hAnsi="Times New Roman" w:cs="Times New Roman"/>
          <w:spacing w:val="-4"/>
        </w:rPr>
        <w:t xml:space="preserve"> – Карта-схема района исследований (</w:t>
      </w:r>
      <w:r w:rsidR="00880CC8" w:rsidRPr="005D55C5">
        <w:rPr>
          <w:rFonts w:ascii="Times New Roman" w:hAnsi="Times New Roman" w:cs="Times New Roman"/>
          <w:spacing w:val="-4"/>
        </w:rPr>
        <w:t>хвостохранилище «</w:t>
      </w:r>
      <w:r w:rsidRPr="005D55C5">
        <w:rPr>
          <w:rFonts w:ascii="Times New Roman" w:hAnsi="Times New Roman" w:cs="Times New Roman"/>
          <w:spacing w:val="-4"/>
        </w:rPr>
        <w:t>Высокогорское</w:t>
      </w:r>
      <w:r w:rsidR="00880CC8" w:rsidRPr="005D55C5">
        <w:rPr>
          <w:rFonts w:ascii="Times New Roman" w:hAnsi="Times New Roman" w:cs="Times New Roman"/>
          <w:spacing w:val="-4"/>
        </w:rPr>
        <w:t>»</w:t>
      </w:r>
      <w:r w:rsidRPr="005D55C5">
        <w:rPr>
          <w:rFonts w:ascii="Times New Roman" w:hAnsi="Times New Roman" w:cs="Times New Roman"/>
          <w:spacing w:val="-4"/>
        </w:rPr>
        <w:t>)</w:t>
      </w:r>
    </w:p>
    <w:p w:rsidR="00415899" w:rsidRPr="005D55C5" w:rsidRDefault="00415899" w:rsidP="008A13E3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1E09BA" w:rsidRPr="005D55C5" w:rsidRDefault="00880CC8" w:rsidP="008A13E3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В процессе исследования были проведены</w:t>
      </w:r>
      <w:r w:rsidR="001E09B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лесоводственно-геоботанические м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роприятия, заложены почвенные разрезы на поверхности хвостохранилища и прил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гающей территории, отобран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ы образцы отходов переработки минерального сырья,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снежн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>ого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по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</w:rPr>
        <w:t>кров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, техногенных почв, 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</w:rPr>
        <w:t>воды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, донных отложени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>й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</w:rPr>
        <w:t>согласно ГОСТ 17.1.5.05-85 [</w:t>
      </w:r>
      <w:r w:rsidR="00D47713" w:rsidRPr="005D55C5">
        <w:rPr>
          <w:rFonts w:ascii="Times New Roman" w:hAnsi="Times New Roman" w:cs="Times New Roman"/>
          <w:spacing w:val="-4"/>
          <w:sz w:val="24"/>
          <w:szCs w:val="24"/>
        </w:rPr>
        <w:t>12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]. Все образцы были проанализированы на содержание 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A60170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единений 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</w:rPr>
        <w:t>тяжелых металлов и мышьяка в Центре коллективного пользования методом мас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</w:rPr>
        <w:t>спектрометрии с индуктивно связанной плазмой на приборе ICP-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  <w:lang w:val="en-US"/>
        </w:rPr>
        <w:t>MS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  <w:lang w:val="en-US"/>
        </w:rPr>
        <w:t>ELASN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  <w:lang w:val="en-US"/>
        </w:rPr>
        <w:t>DRC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  <w:lang w:val="en-US"/>
        </w:rPr>
        <w:t>II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  <w:lang w:val="en-US"/>
        </w:rPr>
        <w:t>PerkinElmer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8A13E3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50499D" w:rsidRPr="005D55C5" w:rsidRDefault="00D901F3" w:rsidP="00D47713">
      <w:pPr>
        <w:pStyle w:val="Standard"/>
        <w:widowControl w:val="0"/>
        <w:spacing w:after="0" w:line="240" w:lineRule="auto"/>
        <w:ind w:left="0" w:firstLine="426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Результаты </w:t>
      </w:r>
      <w:r w:rsidR="004B5DAB"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>и обсуждения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251AC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B5DAB" w:rsidRPr="005D55C5">
        <w:rPr>
          <w:rFonts w:ascii="Times New Roman" w:hAnsi="Times New Roman" w:cs="Times New Roman"/>
          <w:spacing w:val="-4"/>
          <w:sz w:val="24"/>
          <w:szCs w:val="24"/>
        </w:rPr>
        <w:t>По данным Зверевой В.П. и др. [</w:t>
      </w:r>
      <w:r w:rsidR="00D47713" w:rsidRPr="005D55C5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4B5DAB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3] в хвостохранилище «Высокогорское» складировано 900 тыс. тонн отходов и отмечена их миграция в подземные и поверхностные воды. Класс опасности их второй (высокотоксичные). </w:t>
      </w:r>
      <w:r w:rsidR="00EB51CE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Оно находится поблизости от населенного пункта п. Высокогорск </w:t>
      </w:r>
      <w:r w:rsidR="00812227" w:rsidRPr="005D55C5">
        <w:rPr>
          <w:rFonts w:ascii="Times New Roman" w:hAnsi="Times New Roman" w:cs="Times New Roman"/>
          <w:spacing w:val="-4"/>
          <w:sz w:val="24"/>
          <w:szCs w:val="24"/>
        </w:rPr>
        <w:t>(</w:t>
      </w:r>
      <w:r w:rsidR="00EB51CE" w:rsidRPr="005D55C5">
        <w:rPr>
          <w:rFonts w:ascii="Times New Roman" w:hAnsi="Times New Roman" w:cs="Times New Roman"/>
          <w:spacing w:val="-4"/>
          <w:sz w:val="24"/>
          <w:szCs w:val="24"/>
        </w:rPr>
        <w:t>на расстоянии от 1 до 2,5 км</w:t>
      </w:r>
      <w:r w:rsidR="00812227" w:rsidRPr="005D55C5">
        <w:rPr>
          <w:rFonts w:ascii="Times New Roman" w:hAnsi="Times New Roman" w:cs="Times New Roman"/>
          <w:spacing w:val="-4"/>
          <w:sz w:val="24"/>
          <w:szCs w:val="24"/>
        </w:rPr>
        <w:t>)</w:t>
      </w:r>
      <w:r w:rsidR="00EB51CE" w:rsidRPr="005D55C5">
        <w:rPr>
          <w:rFonts w:ascii="Times New Roman" w:hAnsi="Times New Roman" w:cs="Times New Roman"/>
          <w:spacing w:val="-4"/>
          <w:sz w:val="24"/>
          <w:szCs w:val="24"/>
        </w:rPr>
        <w:t>. Его длина составляет 800 м, ширина ‒ от 80 до 100 м. Высота дамбы не превышает 12 м, материал которой представлен песком, гравием, супесью. Дамба разрушена и размыта водами ручья Ветвистого. Она никогда не укреплялась. Материал хвостохранилища содержит</w:t>
      </w:r>
      <w:r w:rsidR="006A46AA" w:rsidRPr="005D55C5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EB51CE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кроме отходов обогащения</w:t>
      </w:r>
      <w:r w:rsidR="006A46A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EB51CE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большое количество </w:t>
      </w:r>
      <w:r w:rsidR="006A46AA" w:rsidRPr="005D55C5">
        <w:rPr>
          <w:rFonts w:ascii="Times New Roman" w:hAnsi="Times New Roman" w:cs="Times New Roman"/>
          <w:spacing w:val="-4"/>
          <w:sz w:val="24"/>
          <w:szCs w:val="24"/>
        </w:rPr>
        <w:t>ядовитых реагентов (например, серная кислота, жидкое стекло, бутиловый ксантогенат и др.</w:t>
      </w:r>
      <w:r w:rsidR="00781993" w:rsidRPr="005D55C5">
        <w:rPr>
          <w:rFonts w:ascii="Times New Roman" w:hAnsi="Times New Roman" w:cs="Times New Roman"/>
          <w:spacing w:val="-4"/>
          <w:sz w:val="24"/>
          <w:szCs w:val="24"/>
        </w:rPr>
        <w:t>).</w:t>
      </w:r>
      <w:r w:rsidR="006A46A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Минеральный с</w:t>
      </w:r>
      <w:r w:rsidR="00280A66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6A46AA" w:rsidRPr="005D55C5">
        <w:rPr>
          <w:rFonts w:ascii="Times New Roman" w:hAnsi="Times New Roman" w:cs="Times New Roman"/>
          <w:spacing w:val="-4"/>
          <w:sz w:val="24"/>
          <w:szCs w:val="24"/>
        </w:rPr>
        <w:t>став отход</w:t>
      </w:r>
      <w:r w:rsidR="00280A66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6A46AA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в представлен </w:t>
      </w:r>
      <w:r w:rsidR="00280A66" w:rsidRPr="005D55C5">
        <w:rPr>
          <w:rFonts w:ascii="Times New Roman" w:hAnsi="Times New Roman" w:cs="Times New Roman"/>
          <w:spacing w:val="-4"/>
          <w:sz w:val="24"/>
          <w:szCs w:val="24"/>
        </w:rPr>
        <w:t>арсенопиритом, касситеритом, халькопиритом, галенитом, сфалеритом, пиритом и др., содержащими токсичные химические элементы.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 xml:space="preserve"> Их сульфидная составляющая</w:t>
      </w:r>
      <w:r w:rsidR="004D7D80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подвергается гипергенным и техногенным процессам, в основе которых лежат реакции окисления и гидролиза. Продуктами окис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>ления сульфидов будут различные ионы и комплексные</w:t>
      </w:r>
      <w:r w:rsidR="004D7D80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катионы. </w:t>
      </w:r>
      <w:r w:rsidR="00DA661D" w:rsidRPr="005D55C5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 xml:space="preserve"> виде рудничных, дренажных </w:t>
      </w:r>
      <w:r w:rsidR="004D7D80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и шламовых вод </w:t>
      </w:r>
      <w:r w:rsidR="00DA661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такие растворы </w:t>
      </w:r>
      <w:r w:rsidR="004D7D80" w:rsidRPr="005D55C5">
        <w:rPr>
          <w:rFonts w:ascii="Times New Roman" w:hAnsi="Times New Roman" w:cs="Times New Roman"/>
          <w:spacing w:val="-4"/>
          <w:sz w:val="24"/>
          <w:szCs w:val="24"/>
        </w:rPr>
        <w:t>круглогодично поступают в поверхностные и грунтовые воды.</w:t>
      </w:r>
      <w:r w:rsidR="00DA661D" w:rsidRPr="005D55C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Одним из главных источников загрязн</w:t>
      </w:r>
      <w:r w:rsidR="0058193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ения объектов окружающей среды </w:t>
      </w:r>
      <w:r w:rsidR="00DA661D" w:rsidRPr="005D55C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являются </w:t>
      </w:r>
      <w:r w:rsidR="0078109D" w:rsidRPr="005D55C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также </w:t>
      </w:r>
      <w:r w:rsidR="00DA661D" w:rsidRPr="005D55C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сточные промышленные воды, содержащие соединения токсичных </w:t>
      </w:r>
      <w:r w:rsidR="0050499D" w:rsidRPr="005D55C5">
        <w:rPr>
          <w:rFonts w:ascii="Times New Roman" w:hAnsi="Times New Roman" w:cs="Times New Roman"/>
          <w:color w:val="000000"/>
          <w:spacing w:val="-4"/>
          <w:sz w:val="24"/>
          <w:szCs w:val="24"/>
        </w:rPr>
        <w:t>ТМ</w:t>
      </w:r>
      <w:r w:rsidR="00DA661D" w:rsidRPr="005D55C5">
        <w:rPr>
          <w:rFonts w:ascii="Times New Roman" w:hAnsi="Times New Roman" w:cs="Times New Roman"/>
          <w:color w:val="000000"/>
          <w:spacing w:val="-4"/>
          <w:sz w:val="24"/>
          <w:szCs w:val="24"/>
        </w:rPr>
        <w:t>. Мигрируя по цепи:</w:t>
      </w:r>
      <w:r w:rsidR="00DA661D" w:rsidRPr="005D55C5">
        <w:rPr>
          <w:rFonts w:ascii="Times New Roman" w:hAnsi="Times New Roman" w:cs="Times New Roman"/>
          <w:color w:val="FF6600"/>
          <w:spacing w:val="-4"/>
          <w:sz w:val="24"/>
          <w:szCs w:val="24"/>
        </w:rPr>
        <w:t xml:space="preserve"> </w:t>
      </w:r>
      <w:r w:rsidR="00DA661D" w:rsidRPr="005D55C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отходы → снежный покров→ </w:t>
      </w:r>
      <w:r w:rsidR="0050499D" w:rsidRPr="005D55C5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почвы →</w:t>
      </w:r>
      <w:r w:rsidR="00DA661D" w:rsidRPr="005D55C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поверхностные воды → донные осадки → растительность → человек, </w:t>
      </w:r>
      <w:r w:rsidR="0078109D" w:rsidRPr="005D55C5">
        <w:rPr>
          <w:rFonts w:ascii="Times New Roman" w:hAnsi="Times New Roman" w:cs="Times New Roman"/>
          <w:color w:val="000000"/>
          <w:spacing w:val="-4"/>
          <w:sz w:val="24"/>
          <w:szCs w:val="24"/>
        </w:rPr>
        <w:t>в значит</w:t>
      </w:r>
      <w:r w:rsidR="0058193A">
        <w:rPr>
          <w:rFonts w:ascii="Times New Roman" w:hAnsi="Times New Roman" w:cs="Times New Roman"/>
          <w:color w:val="000000"/>
          <w:spacing w:val="-4"/>
          <w:sz w:val="24"/>
          <w:szCs w:val="24"/>
        </w:rPr>
        <w:t>ельном количестве накапливаются</w:t>
      </w:r>
      <w:r w:rsidR="0078109D" w:rsidRPr="005D55C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соединения As, Pb, Cu, Ni, Mn, Zn, Co, Cd</w:t>
      </w:r>
      <w:r w:rsidR="00DA661D" w:rsidRPr="005D55C5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r w:rsidR="00812227" w:rsidRPr="005D55C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Неслучайно, и</w:t>
      </w:r>
      <w:r w:rsidR="004B5DAB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сследования в границах влияния хвостохранилища «Высокогорское» свидетельствуют о том, что </w:t>
      </w:r>
      <w:r w:rsidR="0050499D" w:rsidRPr="005D55C5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4B5DAB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процессе лесоводственно-геоботанического описания вблизи источника загрязнения</w:t>
      </w:r>
      <w:r w:rsidR="0050499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(хвостохранилища)</w:t>
      </w:r>
      <w:r w:rsidR="004B5DAB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отмечено преобладание лиственных древесных пород (тополь, ольха, береза белая, ива). </w:t>
      </w:r>
      <w:r w:rsidR="0050499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Их состояние оказалось неудовлетворительным. </w:t>
      </w:r>
      <w:r w:rsidR="004B5DAB" w:rsidRPr="005D55C5">
        <w:rPr>
          <w:rFonts w:ascii="Times New Roman" w:hAnsi="Times New Roman" w:cs="Times New Roman"/>
          <w:spacing w:val="-4"/>
          <w:sz w:val="24"/>
          <w:szCs w:val="24"/>
        </w:rPr>
        <w:t>Хвойный древостой</w:t>
      </w:r>
      <w:r w:rsidR="00711AC5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r w:rsidR="0078109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а именно: </w:t>
      </w:r>
      <w:r w:rsidR="004B5DAB" w:rsidRPr="005D55C5">
        <w:rPr>
          <w:rFonts w:ascii="Times New Roman" w:hAnsi="Times New Roman" w:cs="Times New Roman"/>
          <w:spacing w:val="-4"/>
          <w:sz w:val="24"/>
          <w:szCs w:val="24"/>
        </w:rPr>
        <w:t>лиственниц</w:t>
      </w:r>
      <w:r w:rsidR="0078109D"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4B5DAB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и кедр</w:t>
      </w:r>
      <w:r w:rsidR="00711AC5" w:rsidRPr="005D55C5">
        <w:rPr>
          <w:rFonts w:ascii="Times New Roman" w:hAnsi="Times New Roman" w:cs="Times New Roman"/>
          <w:spacing w:val="-4"/>
          <w:sz w:val="24"/>
          <w:szCs w:val="24"/>
        </w:rPr>
        <w:t>)</w:t>
      </w:r>
      <w:r w:rsidR="004B5DAB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встречался </w:t>
      </w:r>
      <w:r w:rsidR="0050499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очень </w:t>
      </w:r>
      <w:r w:rsidR="004B5DAB" w:rsidRPr="005D55C5">
        <w:rPr>
          <w:rFonts w:ascii="Times New Roman" w:hAnsi="Times New Roman" w:cs="Times New Roman"/>
          <w:spacing w:val="-4"/>
          <w:sz w:val="24"/>
          <w:szCs w:val="24"/>
        </w:rPr>
        <w:t>редко и имел</w:t>
      </w:r>
      <w:r w:rsidR="0050499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в большинстве </w:t>
      </w:r>
      <w:r w:rsidR="004B5DAB" w:rsidRPr="005D55C5">
        <w:rPr>
          <w:rFonts w:ascii="Times New Roman" w:hAnsi="Times New Roman" w:cs="Times New Roman"/>
          <w:spacing w:val="-4"/>
          <w:sz w:val="24"/>
          <w:szCs w:val="24"/>
        </w:rPr>
        <w:t>пожелтевшую хвою</w:t>
      </w:r>
      <w:r w:rsidR="0050499D" w:rsidRPr="005D55C5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3932A7" w:rsidRPr="005D55C5" w:rsidRDefault="004B5DAB" w:rsidP="00AC7D9D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B03641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Содержание соединений ТМ и мышьяка в 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>снежном и</w:t>
      </w:r>
      <w:r w:rsidR="0050499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="00B03641" w:rsidRPr="005D55C5">
        <w:rPr>
          <w:rFonts w:ascii="Times New Roman" w:hAnsi="Times New Roman" w:cs="Times New Roman"/>
          <w:spacing w:val="-4"/>
          <w:sz w:val="24"/>
          <w:szCs w:val="24"/>
        </w:rPr>
        <w:t>очвенн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ом</w:t>
      </w:r>
      <w:r w:rsidR="00B03641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покров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е пр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вышает ПДК от 1,5 до 10 </w:t>
      </w:r>
      <w:r w:rsidR="0050499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и более 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раз (табл. 1).</w:t>
      </w:r>
    </w:p>
    <w:p w:rsidR="003932A7" w:rsidRPr="005D55C5" w:rsidRDefault="003932A7" w:rsidP="003932A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3932A7" w:rsidRPr="005D55C5" w:rsidRDefault="003932A7" w:rsidP="003932A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Таблица 1 – Содержание соединений тяжелых металлов на различных глубинах, мг/кг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3"/>
        <w:gridCol w:w="1572"/>
        <w:gridCol w:w="1571"/>
        <w:gridCol w:w="1570"/>
        <w:gridCol w:w="1564"/>
      </w:tblGrid>
      <w:tr w:rsidR="003932A7" w:rsidRPr="005D55C5">
        <w:trPr>
          <w:trHeight w:val="63"/>
          <w:jc w:val="center"/>
        </w:trPr>
        <w:tc>
          <w:tcPr>
            <w:tcW w:w="1400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Глубина, см</w:t>
            </w:r>
          </w:p>
        </w:tc>
        <w:tc>
          <w:tcPr>
            <w:tcW w:w="901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Cu</w:t>
            </w:r>
          </w:p>
        </w:tc>
        <w:tc>
          <w:tcPr>
            <w:tcW w:w="901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Zn</w:t>
            </w:r>
          </w:p>
        </w:tc>
        <w:tc>
          <w:tcPr>
            <w:tcW w:w="900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As</w:t>
            </w:r>
          </w:p>
        </w:tc>
        <w:tc>
          <w:tcPr>
            <w:tcW w:w="897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Pb</w:t>
            </w:r>
          </w:p>
        </w:tc>
      </w:tr>
      <w:tr w:rsidR="003932A7" w:rsidRPr="005D55C5">
        <w:trPr>
          <w:trHeight w:val="63"/>
          <w:jc w:val="center"/>
        </w:trPr>
        <w:tc>
          <w:tcPr>
            <w:tcW w:w="1400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А</w:t>
            </w: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vertAlign w:val="subscript"/>
                <w:lang w:val="en-GB"/>
              </w:rPr>
              <w:t>0</w:t>
            </w: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 xml:space="preserve"> 0-5</w:t>
            </w:r>
          </w:p>
        </w:tc>
        <w:tc>
          <w:tcPr>
            <w:tcW w:w="901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134,25</w:t>
            </w:r>
          </w:p>
        </w:tc>
        <w:tc>
          <w:tcPr>
            <w:tcW w:w="901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82,90</w:t>
            </w:r>
          </w:p>
        </w:tc>
        <w:tc>
          <w:tcPr>
            <w:tcW w:w="900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350,48</w:t>
            </w:r>
          </w:p>
        </w:tc>
        <w:tc>
          <w:tcPr>
            <w:tcW w:w="897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94,53</w:t>
            </w:r>
          </w:p>
        </w:tc>
      </w:tr>
      <w:tr w:rsidR="003932A7" w:rsidRPr="005D55C5">
        <w:trPr>
          <w:trHeight w:val="63"/>
          <w:jc w:val="center"/>
        </w:trPr>
        <w:tc>
          <w:tcPr>
            <w:tcW w:w="1400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АВ 5-15</w:t>
            </w:r>
          </w:p>
        </w:tc>
        <w:tc>
          <w:tcPr>
            <w:tcW w:w="901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91,52</w:t>
            </w:r>
          </w:p>
        </w:tc>
        <w:tc>
          <w:tcPr>
            <w:tcW w:w="901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53,76</w:t>
            </w:r>
          </w:p>
        </w:tc>
        <w:tc>
          <w:tcPr>
            <w:tcW w:w="900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317,27</w:t>
            </w:r>
          </w:p>
        </w:tc>
        <w:tc>
          <w:tcPr>
            <w:tcW w:w="897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88,04</w:t>
            </w:r>
          </w:p>
        </w:tc>
      </w:tr>
      <w:tr w:rsidR="003932A7" w:rsidRPr="005D55C5">
        <w:trPr>
          <w:trHeight w:val="63"/>
          <w:jc w:val="center"/>
        </w:trPr>
        <w:tc>
          <w:tcPr>
            <w:tcW w:w="1400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В 15-25</w:t>
            </w:r>
          </w:p>
        </w:tc>
        <w:tc>
          <w:tcPr>
            <w:tcW w:w="901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137,98</w:t>
            </w:r>
          </w:p>
        </w:tc>
        <w:tc>
          <w:tcPr>
            <w:tcW w:w="901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83,73</w:t>
            </w:r>
          </w:p>
        </w:tc>
        <w:tc>
          <w:tcPr>
            <w:tcW w:w="900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328,31</w:t>
            </w:r>
          </w:p>
        </w:tc>
        <w:tc>
          <w:tcPr>
            <w:tcW w:w="897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88,63</w:t>
            </w:r>
          </w:p>
        </w:tc>
      </w:tr>
      <w:tr w:rsidR="003932A7" w:rsidRPr="005D55C5">
        <w:trPr>
          <w:trHeight w:val="63"/>
          <w:jc w:val="center"/>
        </w:trPr>
        <w:tc>
          <w:tcPr>
            <w:tcW w:w="1400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ВС 25-45</w:t>
            </w:r>
          </w:p>
        </w:tc>
        <w:tc>
          <w:tcPr>
            <w:tcW w:w="901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115,12</w:t>
            </w:r>
          </w:p>
        </w:tc>
        <w:tc>
          <w:tcPr>
            <w:tcW w:w="901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64,26</w:t>
            </w:r>
          </w:p>
        </w:tc>
        <w:tc>
          <w:tcPr>
            <w:tcW w:w="900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377,86</w:t>
            </w:r>
          </w:p>
        </w:tc>
        <w:tc>
          <w:tcPr>
            <w:tcW w:w="897" w:type="pct"/>
            <w:noWrap/>
          </w:tcPr>
          <w:p w:rsidR="003932A7" w:rsidRPr="005D55C5" w:rsidRDefault="003932A7" w:rsidP="005747B7">
            <w:pPr>
              <w:pStyle w:val="BodyIndent"/>
              <w:ind w:firstLine="284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</w:pPr>
            <w:r w:rsidRPr="005D55C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en-GB"/>
              </w:rPr>
              <w:t>89,37</w:t>
            </w:r>
          </w:p>
        </w:tc>
      </w:tr>
    </w:tbl>
    <w:p w:rsidR="003932A7" w:rsidRPr="005D55C5" w:rsidRDefault="003932A7" w:rsidP="003932A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3932A7" w:rsidRPr="005D55C5" w:rsidRDefault="00B10C73" w:rsidP="003932A7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Результаты а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нализ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снежного покрова,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отобранного н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а склоне вблизи техноге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ного объекта и на различном расстоянии от источника загрязнения в сторону нас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ленного пункта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, представлены 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на примере соединений 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  <w:lang w:val="en-US"/>
        </w:rPr>
        <w:t>As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на 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рис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унке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2.</w:t>
      </w:r>
    </w:p>
    <w:p w:rsidR="00D55F95" w:rsidRPr="005D55C5" w:rsidRDefault="00781993" w:rsidP="00AC7D9D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В о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бр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анных 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проб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ах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вод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ы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учь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я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Ветвистый, впадающ</w:t>
      </w:r>
      <w:r w:rsidR="00711AC5" w:rsidRPr="005D55C5">
        <w:rPr>
          <w:rFonts w:ascii="Times New Roman" w:hAnsi="Times New Roman" w:cs="Times New Roman"/>
          <w:spacing w:val="-4"/>
          <w:sz w:val="24"/>
          <w:szCs w:val="24"/>
        </w:rPr>
        <w:t>его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в реку Высокого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="003932A7" w:rsidRPr="005D55C5">
        <w:rPr>
          <w:rFonts w:ascii="Times New Roman" w:hAnsi="Times New Roman" w:cs="Times New Roman"/>
          <w:spacing w:val="-4"/>
          <w:sz w:val="24"/>
          <w:szCs w:val="24"/>
        </w:rPr>
        <w:t>ская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, отмечено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увеличение содержания в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них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соединений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меди (в 800 раз), цинка (в 130 раз) и свинца (в 57 раз), а также 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>никеля (в 18 раз).</w:t>
      </w:r>
    </w:p>
    <w:p w:rsidR="004570F2" w:rsidRPr="005D55C5" w:rsidRDefault="004570F2" w:rsidP="00AC7D9D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D55F95" w:rsidRPr="005D55C5" w:rsidRDefault="00AC7D9D" w:rsidP="00AC7D9D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077F16" w:rsidRPr="005D55C5">
        <w:rPr>
          <w:rFonts w:ascii="Times New Roman" w:hAnsi="Times New Roman" w:cs="Times New Roman"/>
          <w:noProof/>
          <w:spacing w:val="-4"/>
          <w:sz w:val="24"/>
          <w:szCs w:val="24"/>
          <w:lang w:val="en-US"/>
        </w:rPr>
        <w:pict>
          <v:shape id="Рисунок 3" o:spid="_x0000_i1026" type="#_x0000_t75" style="width:200.25pt;height:132pt;visibility:visible">
            <v:imagedata r:id="rId7" o:title=""/>
          </v:shape>
        </w:pic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="00077F16" w:rsidRPr="005D55C5">
        <w:rPr>
          <w:rFonts w:ascii="Times New Roman" w:hAnsi="Times New Roman" w:cs="Times New Roman"/>
          <w:noProof/>
          <w:spacing w:val="-4"/>
          <w:sz w:val="24"/>
          <w:szCs w:val="24"/>
          <w:lang w:val="en-US"/>
        </w:rPr>
        <w:pict>
          <v:shape id="Рисунок 4" o:spid="_x0000_i1027" type="#_x0000_t75" style="width:204pt;height:129.75pt;visibility:visible">
            <v:imagedata r:id="rId8" o:title=""/>
          </v:shape>
        </w:pict>
      </w:r>
    </w:p>
    <w:p w:rsidR="00D55F95" w:rsidRPr="005D55C5" w:rsidRDefault="00D55F95" w:rsidP="00AC7D9D">
      <w:pPr>
        <w:spacing w:after="0" w:line="240" w:lineRule="auto"/>
        <w:jc w:val="center"/>
        <w:rPr>
          <w:rFonts w:ascii="Times New Roman" w:hAnsi="Times New Roman" w:cs="Times New Roman"/>
          <w:spacing w:val="-4"/>
        </w:rPr>
      </w:pPr>
      <w:r w:rsidRPr="005D55C5">
        <w:rPr>
          <w:rFonts w:ascii="Times New Roman" w:hAnsi="Times New Roman" w:cs="Times New Roman"/>
          <w:spacing w:val="-4"/>
        </w:rPr>
        <w:t>Рисунок 2 – Содержание соединений мышьяка в снежном покрове в растворенном сост</w:t>
      </w:r>
      <w:r w:rsidRPr="005D55C5">
        <w:rPr>
          <w:rFonts w:ascii="Times New Roman" w:hAnsi="Times New Roman" w:cs="Times New Roman"/>
          <w:spacing w:val="-4"/>
        </w:rPr>
        <w:t>о</w:t>
      </w:r>
      <w:r w:rsidRPr="005D55C5">
        <w:rPr>
          <w:rFonts w:ascii="Times New Roman" w:hAnsi="Times New Roman" w:cs="Times New Roman"/>
          <w:spacing w:val="-4"/>
        </w:rPr>
        <w:t>янии</w:t>
      </w:r>
      <w:r w:rsidR="00B10C73" w:rsidRPr="005D55C5">
        <w:rPr>
          <w:rFonts w:ascii="Times New Roman" w:hAnsi="Times New Roman" w:cs="Times New Roman"/>
          <w:spacing w:val="-4"/>
        </w:rPr>
        <w:t xml:space="preserve"> на склоне (а)</w:t>
      </w:r>
      <w:r w:rsidRPr="005D55C5">
        <w:rPr>
          <w:rFonts w:ascii="Times New Roman" w:hAnsi="Times New Roman" w:cs="Times New Roman"/>
          <w:spacing w:val="-4"/>
        </w:rPr>
        <w:t xml:space="preserve"> и на различном расстоянии от хвостохранилища (б)</w:t>
      </w:r>
      <w:r w:rsidR="00781993" w:rsidRPr="005D55C5">
        <w:rPr>
          <w:rFonts w:ascii="Times New Roman" w:hAnsi="Times New Roman" w:cs="Times New Roman"/>
          <w:spacing w:val="-4"/>
        </w:rPr>
        <w:t xml:space="preserve"> </w:t>
      </w:r>
    </w:p>
    <w:p w:rsidR="00B10C73" w:rsidRPr="005D55C5" w:rsidRDefault="00B10C73" w:rsidP="00AC7D9D">
      <w:pPr>
        <w:spacing w:after="0" w:line="240" w:lineRule="auto"/>
        <w:jc w:val="center"/>
        <w:rPr>
          <w:rFonts w:ascii="Times New Roman" w:hAnsi="Times New Roman" w:cs="Times New Roman"/>
          <w:color w:val="FF0000"/>
          <w:spacing w:val="-4"/>
          <w:sz w:val="24"/>
          <w:szCs w:val="24"/>
        </w:rPr>
      </w:pPr>
    </w:p>
    <w:p w:rsidR="006A1494" w:rsidRPr="005D55C5" w:rsidRDefault="00781993" w:rsidP="006A14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Проведенные исследования позволили сделать выводы о том, 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что высшая раст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тельность аккумулирует соединения ТМ (Zn, Pb, Cd), в количествах, превыша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щих регионально-фоновые значения в 1,4-</w:t>
      </w:r>
      <w:r w:rsidR="00B10C73" w:rsidRPr="005D55C5">
        <w:rPr>
          <w:rFonts w:ascii="Times New Roman" w:hAnsi="Times New Roman" w:cs="Times New Roman"/>
          <w:spacing w:val="-4"/>
          <w:sz w:val="24"/>
          <w:szCs w:val="24"/>
        </w:rPr>
        <w:t>9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и более раза. В растительном покрове в гр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ницах влияния хвостохранилища возникли локальные очаги с повышенными ко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центрациями таких соединений тяжелых металлов, как: медь, олово, цинк, св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нец, кадмий, кобальт, сурьма, висмут, ванадий, а также соединения мышьяка, им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ющие техногенное происхождение. Об этом свидетельствуют результаты укосов трав на пробных площадях. Так, в травах, отобранных в</w:t>
      </w:r>
      <w:r w:rsidR="00B10C73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близи 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хвостохранилища «Высок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горское», содержание </w:t>
      </w:r>
      <w:r w:rsidR="00EA140F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соединений 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меди</w:t>
      </w:r>
      <w:r w:rsidR="00B10C73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, например, 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на 23 % выше по сравнению с контролем. В исследуемых образцах растительности</w:t>
      </w:r>
      <w:r w:rsidR="00B10C73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(трав) 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обнаружены </w:t>
      </w:r>
      <w:r w:rsidR="00B10C73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также 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выс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кие концентрации соединений токсичных химических элементов (меди, свинца, ци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ка, олова, марганца и др.), превышающих ПДК и фоновые с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держания в несколько раз (от 1,5 до 5 и более раз). Последние мигрируют по цепи: отходы – почва – раст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тельность. </w:t>
      </w:r>
      <w:r w:rsidR="00B10C73" w:rsidRPr="005D55C5">
        <w:rPr>
          <w:rFonts w:ascii="Times New Roman" w:hAnsi="Times New Roman" w:cs="Times New Roman"/>
          <w:spacing w:val="-4"/>
          <w:sz w:val="24"/>
          <w:szCs w:val="24"/>
        </w:rPr>
        <w:t>Мохово-лишайниковая растительность обладает наибольшей способн</w:t>
      </w:r>
      <w:r w:rsidR="00B10C73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B10C73" w:rsidRPr="005D55C5">
        <w:rPr>
          <w:rFonts w:ascii="Times New Roman" w:hAnsi="Times New Roman" w:cs="Times New Roman"/>
          <w:spacing w:val="-4"/>
          <w:sz w:val="24"/>
          <w:szCs w:val="24"/>
        </w:rPr>
        <w:t>стью к аккумуляции ТМ.</w:t>
      </w:r>
    </w:p>
    <w:p w:rsidR="00997CF2" w:rsidRPr="005D55C5" w:rsidRDefault="00997CF2" w:rsidP="00997CF2">
      <w:pPr>
        <w:spacing w:after="0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Выявлены закономерности, заключающиеся в том, что самые высокие содерж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 xml:space="preserve">ния соединений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токсичных тяжелых металлов обнаружены вблизи хвостохр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нилищ в снежном покрове, техногенных почвах, растительности, в поверхнос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ных водах и донных осадках. С удалением от источника загрязнения их колич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ство снижается. Экологическая ситуация в районе исследования оценена как критическая на расст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янии </w:t>
      </w:r>
      <w:r w:rsidR="0058193A">
        <w:rPr>
          <w:rFonts w:ascii="Times New Roman" w:hAnsi="Times New Roman" w:cs="Times New Roman"/>
          <w:spacing w:val="-4"/>
          <w:sz w:val="24"/>
          <w:szCs w:val="24"/>
        </w:rPr>
        <w:t xml:space="preserve">до 10 км, неудовлетворительная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‒ 16 км, частично уд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влетворительная ‒ 20 км. </w:t>
      </w:r>
    </w:p>
    <w:p w:rsidR="00997CF2" w:rsidRPr="005D55C5" w:rsidRDefault="00997CF2" w:rsidP="00997CF2">
      <w:pPr>
        <w:spacing w:after="0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Разработаны способы, направленные на снижение негативного влияния хвост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хранилища на компоненты природной среды с использованием инновационного подхода (потенциала биологических систем, биоремедиации). </w:t>
      </w:r>
      <w:r w:rsidR="00D661D6" w:rsidRPr="005D55C5">
        <w:rPr>
          <w:rFonts w:ascii="Times New Roman" w:hAnsi="Times New Roman" w:cs="Times New Roman"/>
          <w:spacing w:val="-4"/>
          <w:sz w:val="24"/>
          <w:szCs w:val="24"/>
        </w:rPr>
        <w:t>Предложенные спос</w:t>
      </w:r>
      <w:r w:rsidR="00D661D6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D661D6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бы нацелены на рациональное природопользование и охрану окружающей среды. 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Новизна разработанных нами технологических решений подтверждена П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тентами РФ (2013, 2015, 2017- 2019)</w:t>
      </w:r>
      <w:r w:rsidR="0058193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[14]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. При этом доказано, что крайне важно соблюдение при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>ципов устойчивого развития горнодобывающей промышленности.</w:t>
      </w:r>
    </w:p>
    <w:p w:rsidR="00D901F3" w:rsidRPr="005D55C5" w:rsidRDefault="00D901F3" w:rsidP="00AC7D9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>Выводы.</w:t>
      </w:r>
    </w:p>
    <w:p w:rsidR="00214FAC" w:rsidRPr="005D55C5" w:rsidRDefault="00B10C73" w:rsidP="00B737E9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процессе исследования хвостохранилища «Высокогорского» как источника техногенного загрязнения объектов окружающей среды сделан вывод о значител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ь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ном распространении и миграции соединений тяжелых металлов и мышьяка в объе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тах окружающей среды по цепи</w:t>
      </w:r>
      <w:r w:rsidR="005A1549" w:rsidRPr="005D55C5">
        <w:rPr>
          <w:rFonts w:ascii="Times New Roman" w:hAnsi="Times New Roman" w:cs="Times New Roman"/>
          <w:spacing w:val="-4"/>
          <w:sz w:val="24"/>
          <w:szCs w:val="24"/>
        </w:rPr>
        <w:t>: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отходы</w:t>
      </w:r>
      <w:r w:rsidR="005A1549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→ 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водные объекты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F2FAD" w:rsidRPr="005D55C5">
        <w:rPr>
          <w:rFonts w:ascii="Times New Roman" w:hAnsi="Times New Roman" w:cs="Times New Roman"/>
          <w:spacing w:val="-4"/>
          <w:sz w:val="24"/>
          <w:szCs w:val="24"/>
        </w:rPr>
        <w:t>→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A1549" w:rsidRPr="005D55C5">
        <w:rPr>
          <w:rFonts w:ascii="Times New Roman" w:hAnsi="Times New Roman" w:cs="Times New Roman"/>
          <w:spacing w:val="-4"/>
          <w:sz w:val="24"/>
          <w:szCs w:val="24"/>
        </w:rPr>
        <w:t>снежный п</w:t>
      </w:r>
      <w:r w:rsidR="005A1549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5A1549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кров → 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почвы</w:t>
      </w:r>
      <w:r w:rsidR="005A1549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→ </w:t>
      </w:r>
      <w:r w:rsidR="006A1494" w:rsidRPr="005D55C5">
        <w:rPr>
          <w:rFonts w:ascii="Times New Roman" w:hAnsi="Times New Roman" w:cs="Times New Roman"/>
          <w:spacing w:val="-4"/>
          <w:sz w:val="24"/>
          <w:szCs w:val="24"/>
        </w:rPr>
        <w:t>растительность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F2FAD" w:rsidRPr="005D55C5">
        <w:rPr>
          <w:rFonts w:ascii="Times New Roman" w:hAnsi="Times New Roman" w:cs="Times New Roman"/>
          <w:spacing w:val="-4"/>
          <w:sz w:val="24"/>
          <w:szCs w:val="24"/>
        </w:rPr>
        <w:t>→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F2FAD" w:rsidRPr="005D55C5">
        <w:rPr>
          <w:rFonts w:ascii="Times New Roman" w:hAnsi="Times New Roman" w:cs="Times New Roman"/>
          <w:spacing w:val="-4"/>
          <w:sz w:val="24"/>
          <w:szCs w:val="24"/>
        </w:rPr>
        <w:t>человек</w:t>
      </w:r>
      <w:r w:rsidR="005A1549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0F2FAD" w:rsidRPr="005D55C5">
        <w:rPr>
          <w:rFonts w:ascii="Times New Roman" w:hAnsi="Times New Roman" w:cs="Times New Roman"/>
          <w:spacing w:val="-4"/>
          <w:sz w:val="24"/>
          <w:szCs w:val="24"/>
        </w:rPr>
        <w:t>Выявлено интенсивное техногенное загрязн</w:t>
      </w:r>
      <w:r w:rsidR="000F2FAD" w:rsidRPr="005D55C5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0F2FAD" w:rsidRPr="005D55C5">
        <w:rPr>
          <w:rFonts w:ascii="Times New Roman" w:hAnsi="Times New Roman" w:cs="Times New Roman"/>
          <w:spacing w:val="-4"/>
          <w:sz w:val="24"/>
          <w:szCs w:val="24"/>
        </w:rPr>
        <w:t>ние экосферы. Разработаны с использованием инновационного подхода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F2FAD" w:rsidRPr="005D55C5">
        <w:rPr>
          <w:rFonts w:ascii="Times New Roman" w:hAnsi="Times New Roman" w:cs="Times New Roman"/>
          <w:spacing w:val="-4"/>
          <w:sz w:val="24"/>
          <w:szCs w:val="24"/>
        </w:rPr>
        <w:t>способы обеспечения экологической безопасности токсичных хвостохранилищ, новизна кот</w:t>
      </w:r>
      <w:r w:rsidR="000F2FAD" w:rsidRPr="005D55C5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0F2FA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рых подтверждена Патентами РФ. </w:t>
      </w:r>
    </w:p>
    <w:p w:rsidR="00214FAC" w:rsidRPr="005D55C5" w:rsidRDefault="00A858F3" w:rsidP="000F2FAD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>Благодарности:</w:t>
      </w:r>
      <w:r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47A9B" w:rsidRPr="005D55C5">
        <w:rPr>
          <w:rFonts w:ascii="Times New Roman" w:hAnsi="Times New Roman" w:cs="Times New Roman"/>
          <w:spacing w:val="-4"/>
          <w:sz w:val="24"/>
          <w:szCs w:val="24"/>
        </w:rPr>
        <w:t>Исследования выполнены</w:t>
      </w:r>
      <w:r w:rsidR="0054417D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при финансовой поддержке РФФИ в рамках научного проекта № 20-35-90021</w:t>
      </w:r>
      <w:r w:rsidR="00F43284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 (научный руководитель д.б.н., проф. Кру</w:t>
      </w:r>
      <w:r w:rsidR="00F43284" w:rsidRPr="005D55C5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="00F43284" w:rsidRPr="005D55C5">
        <w:rPr>
          <w:rFonts w:ascii="Times New Roman" w:hAnsi="Times New Roman" w:cs="Times New Roman"/>
          <w:spacing w:val="-4"/>
          <w:sz w:val="24"/>
          <w:szCs w:val="24"/>
        </w:rPr>
        <w:t>ская Л.Т.)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 xml:space="preserve">, а также при поддержке гранта РНФ № 15-17-10016 </w:t>
      </w:r>
      <w:r w:rsidR="0058193A" w:rsidRPr="005D55C5">
        <w:rPr>
          <w:rFonts w:ascii="Times New Roman" w:hAnsi="Times New Roman" w:cs="Times New Roman"/>
          <w:spacing w:val="-4"/>
          <w:sz w:val="24"/>
          <w:szCs w:val="24"/>
        </w:rPr>
        <w:t>(научный руководитель д.б.н., проф. Кру</w:t>
      </w:r>
      <w:r w:rsidR="0058193A" w:rsidRPr="005D55C5">
        <w:rPr>
          <w:rFonts w:ascii="Times New Roman" w:hAnsi="Times New Roman" w:cs="Times New Roman"/>
          <w:spacing w:val="-4"/>
          <w:sz w:val="24"/>
          <w:szCs w:val="24"/>
        </w:rPr>
        <w:t>п</w:t>
      </w:r>
      <w:r w:rsidR="0058193A" w:rsidRPr="005D55C5">
        <w:rPr>
          <w:rFonts w:ascii="Times New Roman" w:hAnsi="Times New Roman" w:cs="Times New Roman"/>
          <w:spacing w:val="-4"/>
          <w:sz w:val="24"/>
          <w:szCs w:val="24"/>
        </w:rPr>
        <w:t>ская Л.Т.)</w:t>
      </w:r>
      <w:r w:rsidR="0058193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>и Гос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B737E9" w:rsidRPr="005D55C5">
        <w:rPr>
          <w:rFonts w:ascii="Times New Roman" w:hAnsi="Times New Roman" w:cs="Times New Roman"/>
          <w:spacing w:val="-4"/>
          <w:sz w:val="24"/>
          <w:szCs w:val="24"/>
        </w:rPr>
        <w:t>дарственного задания № 075-03-2020-121/4</w:t>
      </w:r>
      <w:r w:rsidR="00415899" w:rsidRPr="005D55C5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0F2FAD" w:rsidRPr="005D55C5" w:rsidRDefault="000F2FAD" w:rsidP="00C7078F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214FAC" w:rsidRPr="005D55C5" w:rsidRDefault="00D901F3" w:rsidP="00C7078F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/>
          <w:bCs/>
          <w:spacing w:val="-4"/>
          <w:sz w:val="24"/>
          <w:szCs w:val="24"/>
        </w:rPr>
        <w:t>Список использованных источников</w:t>
      </w:r>
    </w:p>
    <w:p w:rsidR="00D47713" w:rsidRPr="005D55C5" w:rsidRDefault="00D47713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1. Гончарова Л.И., Ларичкин Ф.Д. Переин В.Н. Потенциал техногенного мин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е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рального сырья в России и проблемы его рационального использования // Эконом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и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ческие и социальные перемены: факты, тенденции, прогноз. 2015. №5 (41). С. 104-117.</w:t>
      </w:r>
    </w:p>
    <w:p w:rsidR="00D47713" w:rsidRPr="005D55C5" w:rsidRDefault="00D47713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2. Макаров Д.В. Охрана природы в условиях развитого горнопромышленного комплекса Мурманской области / Д.В. Макаров, Е.А. Боровичев, Е.М. Ключник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ва, В.А. Маслобоев // Вестник Кольского научного центра РАН. 2020. С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. 5-14.</w:t>
      </w:r>
    </w:p>
    <w:p w:rsidR="00D47713" w:rsidRPr="005D55C5" w:rsidRDefault="00D47713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3. Gueye E.H.M., Badri A., Boudreau-Trudel B. Sustainable development in the mi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n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ing industry: towards the development of tools for evaluating socioeconomic impact in the Canadian context. Environ Dev Sustain. 2020. </w:t>
      </w:r>
      <w:hyperlink r:id="rId9" w:history="1">
        <w:r w:rsidRPr="005D55C5">
          <w:rPr>
            <w:rStyle w:val="a9"/>
            <w:rFonts w:ascii="Times New Roman" w:hAnsi="Times New Roman"/>
            <w:bCs/>
            <w:spacing w:val="-4"/>
            <w:sz w:val="24"/>
            <w:szCs w:val="24"/>
            <w:lang w:val="en-US"/>
          </w:rPr>
          <w:t>https://doi.org/10.1007/s10668-020-00948-y</w:t>
        </w:r>
      </w:hyperlink>
    </w:p>
    <w:p w:rsidR="00D47713" w:rsidRPr="005D55C5" w:rsidRDefault="00D47713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4. Cruz T.L. Assessing Sustainability in Mining Industry: Social License to Operate and Other Economic and Social Indicators in Canaã dos Carajás (Pará, Brazil) / T.L. Cruz, V.J. Matlaba, J. A. Mota, C.O. Júnior, J.F. Santos, L.N. Cruz, E.N.D. Neto // In: Leal Filho W., Borges de Brito P., Frankenberger F. (eds) International Business, Trade and Instit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u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tional Sustainability. World Sustainability Series. Springer, Cham. (2020). P. 555-573.</w:t>
      </w:r>
    </w:p>
    <w:p w:rsidR="00D47713" w:rsidRPr="005D55C5" w:rsidRDefault="00D47713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5. Gao H., Xu Z., Wang K. Evaluation of the impact of karst depression-type i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m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poundments on the underlying karst water systems in the Gejiu mining district, southern Yunnan, China. Bull Eng Geol Environ. 2019. Vol. 78. P. 4673-4688.</w:t>
      </w:r>
    </w:p>
    <w:p w:rsidR="00D47713" w:rsidRPr="005D55C5" w:rsidRDefault="00D47713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6. Punia A., Siddaiah N.S. &amp; Singh S.K. Source and Assessment of Metal Pollution at Khetri Copper Mine Tailings and Neighboring Soils, Rajasthan, India. Bull Environ Co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n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tam Toxicol. 2017. Vol. 99. P. 633-641.</w:t>
      </w:r>
    </w:p>
    <w:p w:rsidR="00D47713" w:rsidRPr="005D55C5" w:rsidRDefault="00D47713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7. Karaca O. Environmental Impact of Mine Wastes: An Overview of Problems with Mining Sites in Turkey, Remediation Possibilities, and an Example from Turkey. Enviro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n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mental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Geotechnology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2019. 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Vol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31. 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P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. 63-72.</w:t>
      </w:r>
    </w:p>
    <w:p w:rsidR="00D47713" w:rsidRPr="005D55C5" w:rsidRDefault="00D47713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8. Оводова Е.В. Трансформация природных вод под влиянием процессов мин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е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ралого-геохимических преобразований в природно-техногенных геологических с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и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стемах (на примере Кавалеровского и Дальнегорского районов Приморского края) : дис. … канд. геол.-минерал. наук. Дальневосточный федеральный универститет. Владивосток, 2017. 271 с.</w:t>
      </w:r>
    </w:p>
    <w:p w:rsidR="00D47713" w:rsidRPr="005D55C5" w:rsidRDefault="00D47713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9. Пятаков А.Д. Оценка воздействия горнопромышленной техногенной с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и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стемы оловосульфидных месторождений Кавалеровского района на гидросферу методом физико-химического моделирования : дис. ... канд. хим. наук. Дальневосточный ф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е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деральный университет. Владивосток, 2017. 130 с.</w:t>
      </w:r>
    </w:p>
    <w:p w:rsidR="00D47713" w:rsidRPr="005D55C5" w:rsidRDefault="00D47713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10. Чигоева Д.Н., Каманина И.З., Каплина С.П. Содержание тяжелых мета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л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лов в водотоках в районе Унальского хвостохранилища и реки Ардон // Юг России: экол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гия, развитие. 2018. Т. 13. № 2. С. 113-122. 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DOI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: 18470/1992-1098-2018-113-122.</w:t>
      </w:r>
    </w:p>
    <w:p w:rsidR="00D47713" w:rsidRPr="005D55C5" w:rsidRDefault="00D47713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11. Епихина Л.В. Оценка факторов рационального развития горнорудной пр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мышленности // Современные тенденции в экономике и управлении: новый взгляд. 2016. 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C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. 1-8.</w:t>
      </w:r>
    </w:p>
    <w:p w:rsidR="00D47713" w:rsidRPr="005D55C5" w:rsidRDefault="00D47713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12. ГОСТ 17.1.5.05-85 Охрана природы (ССОП). Гидросфера. Общие треб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вания к отбору проб поверхностных и морских вод, льда и атмосферных осадков</w:t>
      </w:r>
    </w:p>
    <w:p w:rsidR="00DA1023" w:rsidRDefault="00D47713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13. Зверева В.П., Костина А.М., Коваль О.В. Горнопромышленная техногенная система Кавалеровского района Дальнего Востока и ее воздействие на эк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о</w:t>
      </w:r>
      <w:r w:rsidRPr="005D55C5">
        <w:rPr>
          <w:rFonts w:ascii="Times New Roman" w:hAnsi="Times New Roman" w:cs="Times New Roman"/>
          <w:bCs/>
          <w:spacing w:val="-4"/>
          <w:sz w:val="24"/>
          <w:szCs w:val="24"/>
        </w:rPr>
        <w:t>сферу // Горный информационно-аналитический бюллетень (научно-технический журнал). 2009. С. 217-229.</w:t>
      </w:r>
    </w:p>
    <w:p w:rsidR="0058193A" w:rsidRPr="0058193A" w:rsidRDefault="0058193A" w:rsidP="00D4771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 w:rsidRPr="0058193A">
        <w:rPr>
          <w:rFonts w:ascii="Times New Roman" w:hAnsi="Times New Roman" w:cs="Times New Roman"/>
          <w:bCs/>
          <w:spacing w:val="-4"/>
          <w:sz w:val="24"/>
          <w:szCs w:val="24"/>
        </w:rPr>
        <w:t>14. Патент РФ № 2707030 Состав для снижения пылевой нагрузки на экосферу и рекультивации поверхности хвостохранилища. Л. Т. Крупская, Е. А. Ищенко, Д А. Голубев, К. А. Колобанов, Н. К. Растанина от 21.11.2019. Заявка № 2019114495 от 13.05.2019</w:t>
      </w:r>
    </w:p>
    <w:sectPr w:rsidR="0058193A" w:rsidRPr="0058193A" w:rsidSect="00A858F3">
      <w:footerReference w:type="default" r:id="rId10"/>
      <w:pgSz w:w="11906" w:h="16838"/>
      <w:pgMar w:top="1701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667" w:rsidRDefault="003D2667" w:rsidP="00412BB6">
      <w:pPr>
        <w:spacing w:after="0" w:line="240" w:lineRule="auto"/>
      </w:pPr>
      <w:r>
        <w:separator/>
      </w:r>
    </w:p>
  </w:endnote>
  <w:endnote w:type="continuationSeparator" w:id="0">
    <w:p w:rsidR="003D2667" w:rsidRDefault="003D2667" w:rsidP="0041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5C5" w:rsidRPr="00A858F3" w:rsidRDefault="005D55C5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A858F3">
      <w:rPr>
        <w:rFonts w:ascii="Times New Roman" w:hAnsi="Times New Roman" w:cs="Times New Roman"/>
        <w:sz w:val="24"/>
        <w:szCs w:val="24"/>
      </w:rPr>
      <w:fldChar w:fldCharType="begin"/>
    </w:r>
    <w:r w:rsidRPr="00A858F3">
      <w:rPr>
        <w:rFonts w:ascii="Times New Roman" w:hAnsi="Times New Roman" w:cs="Times New Roman"/>
        <w:sz w:val="24"/>
        <w:szCs w:val="24"/>
      </w:rPr>
      <w:instrText>PAGE   \* MERGEFORMAT</w:instrText>
    </w:r>
    <w:r w:rsidRPr="00A858F3">
      <w:rPr>
        <w:rFonts w:ascii="Times New Roman" w:hAnsi="Times New Roman" w:cs="Times New Roman"/>
        <w:sz w:val="24"/>
        <w:szCs w:val="24"/>
      </w:rPr>
      <w:fldChar w:fldCharType="separate"/>
    </w:r>
    <w:r w:rsidR="003D2667">
      <w:rPr>
        <w:rFonts w:ascii="Times New Roman" w:hAnsi="Times New Roman" w:cs="Times New Roman"/>
        <w:noProof/>
        <w:sz w:val="24"/>
        <w:szCs w:val="24"/>
      </w:rPr>
      <w:t>1</w:t>
    </w:r>
    <w:r w:rsidRPr="00A858F3">
      <w:rPr>
        <w:rFonts w:ascii="Times New Roman" w:hAnsi="Times New Roman" w:cs="Times New Roman"/>
        <w:sz w:val="24"/>
        <w:szCs w:val="24"/>
      </w:rPr>
      <w:fldChar w:fldCharType="end"/>
    </w:r>
  </w:p>
  <w:p w:rsidR="005D55C5" w:rsidRDefault="005D55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667" w:rsidRDefault="003D2667" w:rsidP="00412BB6">
      <w:pPr>
        <w:spacing w:after="0" w:line="240" w:lineRule="auto"/>
      </w:pPr>
      <w:r>
        <w:separator/>
      </w:r>
    </w:p>
  </w:footnote>
  <w:footnote w:type="continuationSeparator" w:id="0">
    <w:p w:rsidR="003D2667" w:rsidRDefault="003D2667" w:rsidP="00412B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autoHyphenation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7443"/>
    <w:rsid w:val="00025751"/>
    <w:rsid w:val="000270AE"/>
    <w:rsid w:val="00065826"/>
    <w:rsid w:val="00077F16"/>
    <w:rsid w:val="000B24FC"/>
    <w:rsid w:val="000F2FAD"/>
    <w:rsid w:val="001331B9"/>
    <w:rsid w:val="00147A9B"/>
    <w:rsid w:val="00162A82"/>
    <w:rsid w:val="001E09BA"/>
    <w:rsid w:val="00200A2F"/>
    <w:rsid w:val="00213333"/>
    <w:rsid w:val="00214FAC"/>
    <w:rsid w:val="00251ACD"/>
    <w:rsid w:val="0026663C"/>
    <w:rsid w:val="00280A66"/>
    <w:rsid w:val="002D49CA"/>
    <w:rsid w:val="002F68A4"/>
    <w:rsid w:val="003254D7"/>
    <w:rsid w:val="00371A63"/>
    <w:rsid w:val="0037268F"/>
    <w:rsid w:val="003932A7"/>
    <w:rsid w:val="003C1170"/>
    <w:rsid w:val="003D2667"/>
    <w:rsid w:val="00412BB6"/>
    <w:rsid w:val="00415899"/>
    <w:rsid w:val="004570F2"/>
    <w:rsid w:val="00460BAD"/>
    <w:rsid w:val="00496DA0"/>
    <w:rsid w:val="004B5DAB"/>
    <w:rsid w:val="004B7443"/>
    <w:rsid w:val="004D7D80"/>
    <w:rsid w:val="004E40C0"/>
    <w:rsid w:val="004F77C1"/>
    <w:rsid w:val="0050499D"/>
    <w:rsid w:val="005156CA"/>
    <w:rsid w:val="0053503B"/>
    <w:rsid w:val="0054417D"/>
    <w:rsid w:val="005747B7"/>
    <w:rsid w:val="0058193A"/>
    <w:rsid w:val="005A1549"/>
    <w:rsid w:val="005D55C5"/>
    <w:rsid w:val="005E316C"/>
    <w:rsid w:val="00653FCA"/>
    <w:rsid w:val="006666ED"/>
    <w:rsid w:val="00680BAE"/>
    <w:rsid w:val="006A1494"/>
    <w:rsid w:val="006A46AA"/>
    <w:rsid w:val="006B4443"/>
    <w:rsid w:val="006D01A4"/>
    <w:rsid w:val="00711AC5"/>
    <w:rsid w:val="00717276"/>
    <w:rsid w:val="0072227F"/>
    <w:rsid w:val="00743E43"/>
    <w:rsid w:val="007772D9"/>
    <w:rsid w:val="0078109D"/>
    <w:rsid w:val="00781993"/>
    <w:rsid w:val="00795605"/>
    <w:rsid w:val="007C389A"/>
    <w:rsid w:val="007D6212"/>
    <w:rsid w:val="007E0069"/>
    <w:rsid w:val="007E44D4"/>
    <w:rsid w:val="007E6AF0"/>
    <w:rsid w:val="00812227"/>
    <w:rsid w:val="0086301C"/>
    <w:rsid w:val="00880CC8"/>
    <w:rsid w:val="008A13E3"/>
    <w:rsid w:val="008A6119"/>
    <w:rsid w:val="008C213E"/>
    <w:rsid w:val="009113E2"/>
    <w:rsid w:val="00942B98"/>
    <w:rsid w:val="00964312"/>
    <w:rsid w:val="00970461"/>
    <w:rsid w:val="00974683"/>
    <w:rsid w:val="00994ACB"/>
    <w:rsid w:val="00997CF2"/>
    <w:rsid w:val="009A2A61"/>
    <w:rsid w:val="009D24CE"/>
    <w:rsid w:val="009E1732"/>
    <w:rsid w:val="00A056EE"/>
    <w:rsid w:val="00A22FC9"/>
    <w:rsid w:val="00A60170"/>
    <w:rsid w:val="00A72197"/>
    <w:rsid w:val="00A858F3"/>
    <w:rsid w:val="00AC7D9D"/>
    <w:rsid w:val="00AD7892"/>
    <w:rsid w:val="00B035A1"/>
    <w:rsid w:val="00B03641"/>
    <w:rsid w:val="00B10C73"/>
    <w:rsid w:val="00B4433A"/>
    <w:rsid w:val="00B456FE"/>
    <w:rsid w:val="00B72511"/>
    <w:rsid w:val="00B737E9"/>
    <w:rsid w:val="00B84D87"/>
    <w:rsid w:val="00BA4D8B"/>
    <w:rsid w:val="00BB2EE1"/>
    <w:rsid w:val="00BB3442"/>
    <w:rsid w:val="00C30A00"/>
    <w:rsid w:val="00C57ADC"/>
    <w:rsid w:val="00C7078F"/>
    <w:rsid w:val="00C74C62"/>
    <w:rsid w:val="00C909CA"/>
    <w:rsid w:val="00D00618"/>
    <w:rsid w:val="00D01327"/>
    <w:rsid w:val="00D22630"/>
    <w:rsid w:val="00D47713"/>
    <w:rsid w:val="00D539D3"/>
    <w:rsid w:val="00D55F95"/>
    <w:rsid w:val="00D661D6"/>
    <w:rsid w:val="00D901F3"/>
    <w:rsid w:val="00DA1023"/>
    <w:rsid w:val="00DA661D"/>
    <w:rsid w:val="00DB2A6A"/>
    <w:rsid w:val="00DB5886"/>
    <w:rsid w:val="00E054EB"/>
    <w:rsid w:val="00E53CD0"/>
    <w:rsid w:val="00E63574"/>
    <w:rsid w:val="00EA140F"/>
    <w:rsid w:val="00EA1A97"/>
    <w:rsid w:val="00EB51CE"/>
    <w:rsid w:val="00ED5503"/>
    <w:rsid w:val="00F43284"/>
    <w:rsid w:val="00F67503"/>
    <w:rsid w:val="00FA3B25"/>
    <w:rsid w:val="00FC125C"/>
    <w:rsid w:val="00FE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9ABB32B-0918-465A-9264-DF67B01E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12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412BB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412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412BB6"/>
    <w:rPr>
      <w:rFonts w:cs="Times New Roman"/>
    </w:rPr>
  </w:style>
  <w:style w:type="paragraph" w:styleId="a7">
    <w:name w:val="footer"/>
    <w:basedOn w:val="a"/>
    <w:link w:val="a8"/>
    <w:uiPriority w:val="99"/>
    <w:rsid w:val="00412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412BB6"/>
    <w:rPr>
      <w:rFonts w:cs="Times New Roman"/>
    </w:rPr>
  </w:style>
  <w:style w:type="paragraph" w:customStyle="1" w:styleId="BodyIndent">
    <w:name w:val="BodyIndent"/>
    <w:basedOn w:val="a"/>
    <w:uiPriority w:val="99"/>
    <w:rsid w:val="003932A7"/>
    <w:pPr>
      <w:suppressAutoHyphens/>
      <w:spacing w:after="0" w:line="240" w:lineRule="auto"/>
      <w:jc w:val="both"/>
    </w:pPr>
    <w:rPr>
      <w:rFonts w:ascii="Times" w:hAnsi="Times" w:cs="Times"/>
      <w:color w:val="000000"/>
      <w:kern w:val="1"/>
      <w:lang w:val="en-US" w:eastAsia="zh-CN"/>
    </w:rPr>
  </w:style>
  <w:style w:type="paragraph" w:customStyle="1" w:styleId="Standard">
    <w:name w:val="Standard"/>
    <w:uiPriority w:val="99"/>
    <w:rsid w:val="00DA661D"/>
    <w:pPr>
      <w:suppressAutoHyphens/>
      <w:autoSpaceDN w:val="0"/>
      <w:spacing w:after="200" w:line="360" w:lineRule="auto"/>
      <w:ind w:left="1701"/>
      <w:jc w:val="both"/>
      <w:textAlignment w:val="baseline"/>
    </w:pPr>
    <w:rPr>
      <w:kern w:val="3"/>
      <w:sz w:val="22"/>
      <w:szCs w:val="22"/>
      <w:lang w:val="ru-RU"/>
    </w:rPr>
  </w:style>
  <w:style w:type="character" w:styleId="a9">
    <w:name w:val="Hyperlink"/>
    <w:uiPriority w:val="99"/>
    <w:unhideWhenUsed/>
    <w:locked/>
    <w:rsid w:val="00D4771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54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doi.org/10.1007/s10668-020-00948-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3054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Аспирант Колобанов К</vt:lpstr>
    </vt:vector>
  </TitlesOfParts>
  <Company/>
  <LinksUpToDate>false</LinksUpToDate>
  <CharactersWithSpaces>20422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Аспирант Колобанов К</dc:title>
  <dc:subject/>
  <dc:creator>константин</dc:creator>
  <cp:keywords/>
  <dc:description/>
  <cp:lastModifiedBy>Посетитель библиотеки</cp:lastModifiedBy>
  <cp:revision>2</cp:revision>
  <dcterms:created xsi:type="dcterms:W3CDTF">2020-11-12T00:56:00Z</dcterms:created>
  <dcterms:modified xsi:type="dcterms:W3CDTF">2020-11-12T00:56:00Z</dcterms:modified>
</cp:coreProperties>
</file>