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653" w:rsidRPr="00046AD9" w:rsidRDefault="00C85653" w:rsidP="00046A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AD9">
        <w:rPr>
          <w:rFonts w:ascii="Times New Roman" w:hAnsi="Times New Roman" w:cs="Times New Roman"/>
          <w:b/>
          <w:sz w:val="24"/>
          <w:szCs w:val="24"/>
        </w:rPr>
        <w:t>Особенности роста дуба черешчатого в созданных лесных полосах на сельскохозяйственных землях</w:t>
      </w:r>
    </w:p>
    <w:p w:rsidR="00C85653" w:rsidRPr="00046AD9" w:rsidRDefault="00C85653" w:rsidP="00046A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6AD9">
        <w:rPr>
          <w:rFonts w:ascii="Times New Roman" w:hAnsi="Times New Roman" w:cs="Times New Roman"/>
          <w:sz w:val="24"/>
          <w:szCs w:val="24"/>
        </w:rPr>
        <w:t>К.И.</w:t>
      </w:r>
      <w:r w:rsidR="009D1A5E" w:rsidRPr="00046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AD9"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 w:rsidRPr="00046AD9">
        <w:rPr>
          <w:rFonts w:ascii="Times New Roman" w:hAnsi="Times New Roman" w:cs="Times New Roman"/>
          <w:sz w:val="24"/>
          <w:szCs w:val="24"/>
        </w:rPr>
        <w:t>, доктор с.-х. наук, профессор, ФГБОУ ВПО  “Ульяновский Государственный университет”</w:t>
      </w:r>
    </w:p>
    <w:p w:rsidR="00C85653" w:rsidRDefault="00C85653" w:rsidP="00046A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6AD9">
        <w:rPr>
          <w:rFonts w:ascii="Times New Roman" w:hAnsi="Times New Roman" w:cs="Times New Roman"/>
          <w:sz w:val="24"/>
          <w:szCs w:val="24"/>
        </w:rPr>
        <w:t>М. В. Петров,</w:t>
      </w:r>
      <w:r w:rsidR="006275A0" w:rsidRPr="00046AD9">
        <w:rPr>
          <w:rFonts w:ascii="Times New Roman" w:hAnsi="Times New Roman" w:cs="Times New Roman"/>
          <w:sz w:val="24"/>
          <w:szCs w:val="24"/>
        </w:rPr>
        <w:t xml:space="preserve"> магистрант 2 курса</w:t>
      </w:r>
      <w:r w:rsidRPr="00046AD9">
        <w:rPr>
          <w:rFonts w:ascii="Times New Roman" w:hAnsi="Times New Roman" w:cs="Times New Roman"/>
          <w:sz w:val="24"/>
          <w:szCs w:val="24"/>
        </w:rPr>
        <w:t xml:space="preserve"> ФГБОУ ВПО  “Ульяновский Государственный университет”</w:t>
      </w:r>
    </w:p>
    <w:p w:rsidR="00046AD9" w:rsidRPr="00046AD9" w:rsidRDefault="00046AD9" w:rsidP="00046AD9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Email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maxim120198@yandex.ru</w:t>
      </w:r>
      <w:bookmarkStart w:id="0" w:name="_GoBack"/>
      <w:bookmarkEnd w:id="0"/>
    </w:p>
    <w:p w:rsidR="00046AD9" w:rsidRPr="00046AD9" w:rsidRDefault="00832A9B" w:rsidP="00046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D9">
        <w:rPr>
          <w:rFonts w:ascii="Times New Roman" w:hAnsi="Times New Roman" w:cs="Times New Roman"/>
          <w:sz w:val="24"/>
          <w:szCs w:val="24"/>
        </w:rPr>
        <w:t xml:space="preserve">В ландшафтной системе земледелия лесные насаждения предназначены для защиты </w:t>
      </w:r>
      <w:proofErr w:type="spellStart"/>
      <w:r w:rsidRPr="00046AD9">
        <w:rPr>
          <w:rFonts w:ascii="Times New Roman" w:hAnsi="Times New Roman" w:cs="Times New Roman"/>
          <w:sz w:val="24"/>
          <w:szCs w:val="24"/>
        </w:rPr>
        <w:t>агроландшафтов</w:t>
      </w:r>
      <w:proofErr w:type="spellEnd"/>
      <w:r w:rsidRPr="00046AD9">
        <w:rPr>
          <w:rFonts w:ascii="Times New Roman" w:hAnsi="Times New Roman" w:cs="Times New Roman"/>
          <w:sz w:val="24"/>
          <w:szCs w:val="24"/>
        </w:rPr>
        <w:t xml:space="preserve"> от неблагоприятных природных явлений: засух, суховеев, ветровой и водной эрозии, снежных заносов и др. </w:t>
      </w:r>
    </w:p>
    <w:p w:rsidR="00E30F52" w:rsidRPr="00046AD9" w:rsidRDefault="007B45D7" w:rsidP="00046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D9">
        <w:rPr>
          <w:rFonts w:ascii="Times New Roman" w:hAnsi="Times New Roman" w:cs="Times New Roman"/>
          <w:sz w:val="24"/>
          <w:szCs w:val="24"/>
        </w:rPr>
        <w:t xml:space="preserve">Известно, что от подбора древесных пород и правильного смещения зависит долговечность, общая хозяйственная ценность, мелиоративная и экономическая эффективность защитных лесных насаждений. Однако подбору пород и схемам смешения не всегда </w:t>
      </w:r>
      <w:r w:rsidR="00E30F52" w:rsidRPr="00046AD9">
        <w:rPr>
          <w:rFonts w:ascii="Times New Roman" w:hAnsi="Times New Roman" w:cs="Times New Roman"/>
          <w:sz w:val="24"/>
          <w:szCs w:val="24"/>
        </w:rPr>
        <w:t>уделяется внимание. В условиях области главными породами являются дуб, лиственница, сосна, береза.</w:t>
      </w:r>
    </w:p>
    <w:p w:rsidR="00046AD9" w:rsidRPr="00046AD9" w:rsidRDefault="00341DAE" w:rsidP="00046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D9">
        <w:rPr>
          <w:rFonts w:ascii="Times New Roman" w:hAnsi="Times New Roman" w:cs="Times New Roman"/>
          <w:sz w:val="24"/>
          <w:szCs w:val="24"/>
        </w:rPr>
        <w:t xml:space="preserve">Дуб в условиях черноземной лесостепи является главной лесообразующей породой для всех защитных насаждений на </w:t>
      </w:r>
      <w:proofErr w:type="spellStart"/>
      <w:r w:rsidRPr="00046AD9">
        <w:rPr>
          <w:rFonts w:ascii="Times New Roman" w:hAnsi="Times New Roman" w:cs="Times New Roman"/>
          <w:sz w:val="24"/>
          <w:szCs w:val="24"/>
        </w:rPr>
        <w:t>несмытых</w:t>
      </w:r>
      <w:proofErr w:type="spellEnd"/>
      <w:r w:rsidRPr="00046AD9">
        <w:rPr>
          <w:rFonts w:ascii="Times New Roman" w:hAnsi="Times New Roman" w:cs="Times New Roman"/>
          <w:sz w:val="24"/>
          <w:szCs w:val="24"/>
        </w:rPr>
        <w:t xml:space="preserve"> и слабосмытых почвах, так как долговечность дуба определяется сотнями лет. </w:t>
      </w:r>
    </w:p>
    <w:p w:rsidR="00341DAE" w:rsidRPr="00046AD9" w:rsidRDefault="00A80DD1" w:rsidP="00046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D9">
        <w:rPr>
          <w:rFonts w:ascii="Times New Roman" w:hAnsi="Times New Roman" w:cs="Times New Roman"/>
          <w:sz w:val="24"/>
          <w:szCs w:val="24"/>
        </w:rPr>
        <w:t xml:space="preserve">Влияние корневой системы в совокупности с другим положительным влиянием дубовых насаждений на почву обеспечивает наилучшие условия для перевода поверхностного стока во </w:t>
      </w:r>
      <w:proofErr w:type="gramStart"/>
      <w:r w:rsidRPr="00046AD9">
        <w:rPr>
          <w:rFonts w:ascii="Times New Roman" w:hAnsi="Times New Roman" w:cs="Times New Roman"/>
          <w:sz w:val="24"/>
          <w:szCs w:val="24"/>
        </w:rPr>
        <w:t>внутрипочвенный</w:t>
      </w:r>
      <w:proofErr w:type="gramEnd"/>
      <w:r w:rsidRPr="00046AD9">
        <w:rPr>
          <w:rFonts w:ascii="Times New Roman" w:hAnsi="Times New Roman" w:cs="Times New Roman"/>
          <w:sz w:val="24"/>
          <w:szCs w:val="24"/>
        </w:rPr>
        <w:t>.</w:t>
      </w:r>
    </w:p>
    <w:p w:rsidR="00A80DD1" w:rsidRPr="00046AD9" w:rsidRDefault="00E431B7" w:rsidP="00046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D9">
        <w:rPr>
          <w:rFonts w:ascii="Times New Roman" w:hAnsi="Times New Roman" w:cs="Times New Roman"/>
          <w:sz w:val="24"/>
          <w:szCs w:val="24"/>
        </w:rPr>
        <w:t xml:space="preserve">В дубовых насаждениях на суглинках при длительном ливне до 20 мин в почву поглощается около 8 мм осадков в 1 мин, тогда как поглощение пахотных земель не превышает 0,5 мм/мин.  Продолжительность ливневой части дождя в области обычно составляет 10-15 мм и интенсивность ливней не превышает 2,5-3,0 мм/мин. </w:t>
      </w:r>
    </w:p>
    <w:p w:rsidR="002A1A0D" w:rsidRPr="00046AD9" w:rsidRDefault="002A1A0D" w:rsidP="00046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D9">
        <w:rPr>
          <w:rFonts w:ascii="Times New Roman" w:hAnsi="Times New Roman" w:cs="Times New Roman"/>
          <w:sz w:val="24"/>
          <w:szCs w:val="24"/>
        </w:rPr>
        <w:t xml:space="preserve">Исследованиями </w:t>
      </w:r>
      <w:proofErr w:type="gramStart"/>
      <w:r w:rsidRPr="00046AD9">
        <w:rPr>
          <w:rFonts w:ascii="Times New Roman" w:hAnsi="Times New Roman" w:cs="Times New Roman"/>
          <w:sz w:val="24"/>
          <w:szCs w:val="24"/>
        </w:rPr>
        <w:t>установлено</w:t>
      </w:r>
      <w:proofErr w:type="gramEnd"/>
      <w:r w:rsidRPr="00046AD9">
        <w:rPr>
          <w:rFonts w:ascii="Times New Roman" w:hAnsi="Times New Roman" w:cs="Times New Roman"/>
          <w:sz w:val="24"/>
          <w:szCs w:val="24"/>
        </w:rPr>
        <w:t xml:space="preserve"> что дубы гнездового посева в 17 летнем возрасте превосходили дубовые насаждения по высоте и диаметру выращиваемые в лесном массиве и в коридорах сопутствующих пород. </w:t>
      </w:r>
    </w:p>
    <w:p w:rsidR="004472CD" w:rsidRPr="00046AD9" w:rsidRDefault="004472CD" w:rsidP="00046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D9">
        <w:rPr>
          <w:rFonts w:ascii="Times New Roman" w:hAnsi="Times New Roman" w:cs="Times New Roman"/>
          <w:sz w:val="24"/>
          <w:szCs w:val="24"/>
        </w:rPr>
        <w:t>Введение в культуры дуба других древесно-кустарниковых пород</w:t>
      </w:r>
      <w:r w:rsidR="001467C7" w:rsidRPr="00046AD9">
        <w:rPr>
          <w:rFonts w:ascii="Times New Roman" w:hAnsi="Times New Roman" w:cs="Times New Roman"/>
          <w:sz w:val="24"/>
          <w:szCs w:val="24"/>
        </w:rPr>
        <w:t xml:space="preserve"> определяется их мелиоративно-биологическими свойствами. Лучшими компонентами дуба в смешанных культурах является липа, клен остролистный, акация желтая, лещина, жимолость обыкновенная. В лесных полосах водорегулирующего значения особого внимания заслуживает липа, насаждения которой характеризуются самой высокой интенсивностью водопоглощения и наивысшей влагоемкостью подстилки.</w:t>
      </w:r>
    </w:p>
    <w:p w:rsidR="00EA75B5" w:rsidRPr="00046AD9" w:rsidRDefault="00EA75B5" w:rsidP="00046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D9">
        <w:rPr>
          <w:rFonts w:ascii="Times New Roman" w:hAnsi="Times New Roman" w:cs="Times New Roman"/>
          <w:sz w:val="24"/>
          <w:szCs w:val="24"/>
        </w:rPr>
        <w:t>Культуры дуба характеризуются большой долговечностью, высокой продуктивностью и устойчивостью к снеголому, а также другими ценными качествами.</w:t>
      </w:r>
    </w:p>
    <w:p w:rsidR="00753385" w:rsidRPr="00046AD9" w:rsidRDefault="00753385" w:rsidP="00046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385" w:rsidRPr="00046AD9" w:rsidRDefault="00753385" w:rsidP="00046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D9">
        <w:rPr>
          <w:rFonts w:ascii="Times New Roman" w:hAnsi="Times New Roman" w:cs="Times New Roman"/>
          <w:sz w:val="24"/>
          <w:szCs w:val="24"/>
        </w:rPr>
        <w:t>Список использованной литературы.</w:t>
      </w:r>
    </w:p>
    <w:p w:rsidR="00753385" w:rsidRPr="00046AD9" w:rsidRDefault="00753385" w:rsidP="00046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D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46AD9"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 w:rsidRPr="00046AD9">
        <w:rPr>
          <w:rFonts w:ascii="Times New Roman" w:hAnsi="Times New Roman" w:cs="Times New Roman"/>
          <w:sz w:val="24"/>
          <w:szCs w:val="24"/>
        </w:rPr>
        <w:t xml:space="preserve"> К. И. Противоэрозионные и лесомелиоративное обустройство ландшафтов / К. И. </w:t>
      </w:r>
      <w:proofErr w:type="spellStart"/>
      <w:r w:rsidRPr="00046AD9"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 w:rsidRPr="00046AD9">
        <w:rPr>
          <w:rFonts w:ascii="Times New Roman" w:hAnsi="Times New Roman" w:cs="Times New Roman"/>
          <w:sz w:val="24"/>
          <w:szCs w:val="24"/>
        </w:rPr>
        <w:t xml:space="preserve"> и др. // Адаптивно-ландшафтная система земледелия Ульяновской области – </w:t>
      </w:r>
      <w:proofErr w:type="spellStart"/>
      <w:r w:rsidRPr="00046AD9">
        <w:rPr>
          <w:rFonts w:ascii="Times New Roman" w:hAnsi="Times New Roman" w:cs="Times New Roman"/>
          <w:sz w:val="24"/>
          <w:szCs w:val="24"/>
        </w:rPr>
        <w:t>Ульяоновск</w:t>
      </w:r>
      <w:proofErr w:type="spellEnd"/>
      <w:r w:rsidRPr="00046AD9">
        <w:rPr>
          <w:rFonts w:ascii="Times New Roman" w:hAnsi="Times New Roman" w:cs="Times New Roman"/>
          <w:sz w:val="24"/>
          <w:szCs w:val="24"/>
        </w:rPr>
        <w:t>. – 2013 – с. 41-65.</w:t>
      </w:r>
    </w:p>
    <w:p w:rsidR="00753385" w:rsidRPr="00046AD9" w:rsidRDefault="00753385" w:rsidP="00046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D9">
        <w:rPr>
          <w:rFonts w:ascii="Times New Roman" w:hAnsi="Times New Roman" w:cs="Times New Roman"/>
          <w:sz w:val="24"/>
          <w:szCs w:val="24"/>
        </w:rPr>
        <w:t xml:space="preserve">2. Черкасов Г. Н. Методическое руководство по </w:t>
      </w:r>
      <w:proofErr w:type="spellStart"/>
      <w:r w:rsidRPr="00046AD9">
        <w:rPr>
          <w:rFonts w:ascii="Times New Roman" w:hAnsi="Times New Roman" w:cs="Times New Roman"/>
          <w:sz w:val="24"/>
          <w:szCs w:val="24"/>
        </w:rPr>
        <w:t>агроландшафтной</w:t>
      </w:r>
      <w:proofErr w:type="spellEnd"/>
      <w:r w:rsidRPr="00046AD9">
        <w:rPr>
          <w:rFonts w:ascii="Times New Roman" w:hAnsi="Times New Roman" w:cs="Times New Roman"/>
          <w:sz w:val="24"/>
          <w:szCs w:val="24"/>
        </w:rPr>
        <w:t xml:space="preserve"> оценке земель, проектирование адаптивно-ландшафтных систем земледелия и </w:t>
      </w:r>
      <w:proofErr w:type="spellStart"/>
      <w:r w:rsidRPr="00046AD9">
        <w:rPr>
          <w:rFonts w:ascii="Times New Roman" w:hAnsi="Times New Roman" w:cs="Times New Roman"/>
          <w:sz w:val="24"/>
          <w:szCs w:val="24"/>
        </w:rPr>
        <w:t>агротехнологий</w:t>
      </w:r>
      <w:proofErr w:type="spellEnd"/>
      <w:r w:rsidRPr="00046AD9">
        <w:rPr>
          <w:rFonts w:ascii="Times New Roman" w:hAnsi="Times New Roman" w:cs="Times New Roman"/>
          <w:sz w:val="24"/>
          <w:szCs w:val="24"/>
        </w:rPr>
        <w:t xml:space="preserve"> / Г. Н. Черкасов. – Курск, 2005. – 34 с.</w:t>
      </w:r>
    </w:p>
    <w:p w:rsidR="00753385" w:rsidRPr="00046AD9" w:rsidRDefault="00753385" w:rsidP="00046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D9">
        <w:rPr>
          <w:rFonts w:ascii="Times New Roman" w:hAnsi="Times New Roman" w:cs="Times New Roman"/>
          <w:sz w:val="24"/>
          <w:szCs w:val="24"/>
        </w:rPr>
        <w:t xml:space="preserve">3. Родин А. Р. Лесомелиорация ландшафтов / А. Р. Родин, С. А. Родин // Учебник для вузов  – М.: МГУЛ, 2007. – 218 с. </w:t>
      </w:r>
    </w:p>
    <w:p w:rsidR="00753385" w:rsidRPr="00046AD9" w:rsidRDefault="00753385" w:rsidP="00046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D9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046AD9"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 w:rsidRPr="00046AD9">
        <w:rPr>
          <w:rFonts w:ascii="Times New Roman" w:hAnsi="Times New Roman" w:cs="Times New Roman"/>
          <w:sz w:val="24"/>
          <w:szCs w:val="24"/>
        </w:rPr>
        <w:t xml:space="preserve"> К. И. Проект адаптивно-ландшафтной системы земледелия / К. И. </w:t>
      </w:r>
      <w:proofErr w:type="spellStart"/>
      <w:r w:rsidRPr="00046AD9"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 w:rsidRPr="00046AD9">
        <w:rPr>
          <w:rFonts w:ascii="Times New Roman" w:hAnsi="Times New Roman" w:cs="Times New Roman"/>
          <w:sz w:val="24"/>
          <w:szCs w:val="24"/>
        </w:rPr>
        <w:t>, А.  И. Захаров // Адаптивно-ландшафтная система земледелия Ульяновской области, Ульяновск – 2013. с. 218 с.</w:t>
      </w:r>
    </w:p>
    <w:sectPr w:rsidR="00753385" w:rsidRPr="00046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B737E"/>
    <w:multiLevelType w:val="hybridMultilevel"/>
    <w:tmpl w:val="A0CA0156"/>
    <w:lvl w:ilvl="0" w:tplc="84260B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18B"/>
    <w:rsid w:val="0003318B"/>
    <w:rsid w:val="00046AD9"/>
    <w:rsid w:val="000E23AC"/>
    <w:rsid w:val="001467C7"/>
    <w:rsid w:val="002A1A0D"/>
    <w:rsid w:val="00332DAF"/>
    <w:rsid w:val="00341DAE"/>
    <w:rsid w:val="004472CD"/>
    <w:rsid w:val="0049342C"/>
    <w:rsid w:val="004D54F6"/>
    <w:rsid w:val="006275A0"/>
    <w:rsid w:val="00734FC1"/>
    <w:rsid w:val="007522A3"/>
    <w:rsid w:val="00753385"/>
    <w:rsid w:val="007973AF"/>
    <w:rsid w:val="007B45D7"/>
    <w:rsid w:val="00832A9B"/>
    <w:rsid w:val="0092148D"/>
    <w:rsid w:val="009911B9"/>
    <w:rsid w:val="009D1A5E"/>
    <w:rsid w:val="00A80DD1"/>
    <w:rsid w:val="00AD7934"/>
    <w:rsid w:val="00C1489C"/>
    <w:rsid w:val="00C24CAC"/>
    <w:rsid w:val="00C85653"/>
    <w:rsid w:val="00D96F1B"/>
    <w:rsid w:val="00E30F52"/>
    <w:rsid w:val="00E32627"/>
    <w:rsid w:val="00E431B7"/>
    <w:rsid w:val="00EA75B5"/>
    <w:rsid w:val="00EC62B8"/>
    <w:rsid w:val="00F9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C85653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table" w:styleId="a4">
    <w:name w:val="Table Grid"/>
    <w:basedOn w:val="a1"/>
    <w:uiPriority w:val="59"/>
    <w:rsid w:val="00E431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7533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75338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C85653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table" w:styleId="a4">
    <w:name w:val="Table Grid"/>
    <w:basedOn w:val="a1"/>
    <w:uiPriority w:val="59"/>
    <w:rsid w:val="00E431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7533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75338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Максим-ПК</dc:creator>
  <cp:keywords/>
  <dc:description/>
  <cp:lastModifiedBy>Максим-ПК</cp:lastModifiedBy>
  <cp:revision>21</cp:revision>
  <dcterms:created xsi:type="dcterms:W3CDTF">2020-03-01T06:04:00Z</dcterms:created>
  <dcterms:modified xsi:type="dcterms:W3CDTF">2020-11-14T07:14:00Z</dcterms:modified>
</cp:coreProperties>
</file>