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56D64A" w14:textId="0CA9A272" w:rsidR="000A1416" w:rsidRPr="000A1416" w:rsidRDefault="00C41ECC" w:rsidP="002B3840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1ECC">
        <w:rPr>
          <w:rFonts w:ascii="Times New Roman" w:hAnsi="Times New Roman"/>
          <w:b/>
          <w:sz w:val="24"/>
          <w:szCs w:val="24"/>
        </w:rPr>
        <w:t xml:space="preserve">Туринский процесс в контексте измерения эффективности системы СПО </w:t>
      </w:r>
      <w:r w:rsidR="0027514A" w:rsidRPr="008828B2">
        <w:rPr>
          <w:rFonts w:ascii="Times Roman" w:hAnsi="Times Roman" w:cs="Times Roman"/>
          <w:color w:val="000000"/>
          <w:sz w:val="24"/>
          <w:szCs w:val="24"/>
          <w:lang w:eastAsia="ru-RU"/>
        </w:rPr>
        <w:t> </w:t>
      </w:r>
    </w:p>
    <w:p w14:paraId="19D6064A" w14:textId="765E26E8" w:rsidR="001F0257" w:rsidRDefault="000C4EB9" w:rsidP="00F95369">
      <w:pPr>
        <w:spacing w:after="0" w:line="240" w:lineRule="auto"/>
        <w:ind w:firstLine="397"/>
        <w:jc w:val="center"/>
        <w:rPr>
          <w:rFonts w:ascii="Times New Roman" w:hAnsi="Times New Roman"/>
          <w:b/>
          <w:i/>
          <w:sz w:val="24"/>
          <w:szCs w:val="24"/>
        </w:rPr>
      </w:pPr>
      <w:r w:rsidRPr="004E6F0E">
        <w:rPr>
          <w:rFonts w:ascii="Times New Roman" w:hAnsi="Times New Roman"/>
          <w:b/>
          <w:i/>
          <w:sz w:val="24"/>
          <w:szCs w:val="24"/>
        </w:rPr>
        <w:t>Маркелова Ю</w:t>
      </w:r>
      <w:r w:rsidR="00A22E91">
        <w:rPr>
          <w:rFonts w:ascii="Times New Roman" w:hAnsi="Times New Roman"/>
          <w:b/>
          <w:i/>
          <w:sz w:val="24"/>
          <w:szCs w:val="24"/>
        </w:rPr>
        <w:t>.В.</w:t>
      </w:r>
    </w:p>
    <w:p w14:paraId="32027414" w14:textId="232BF683" w:rsidR="002B3840" w:rsidRPr="002B3840" w:rsidRDefault="002B3840" w:rsidP="00F9536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B3840">
        <w:rPr>
          <w:rFonts w:ascii="Times New Roman" w:hAnsi="Times New Roman"/>
          <w:i/>
          <w:sz w:val="24"/>
          <w:szCs w:val="24"/>
        </w:rPr>
        <w:t>Аспирант</w:t>
      </w:r>
    </w:p>
    <w:p w14:paraId="5A49A5D3" w14:textId="77777777" w:rsidR="00C532F7" w:rsidRDefault="000C4EB9" w:rsidP="00A22E9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B3840">
        <w:rPr>
          <w:rFonts w:ascii="Times New Roman" w:hAnsi="Times New Roman"/>
          <w:i/>
          <w:sz w:val="24"/>
          <w:szCs w:val="24"/>
        </w:rPr>
        <w:t>Московский педагогический государственный университет</w:t>
      </w:r>
      <w:r w:rsidR="001F0257" w:rsidRPr="002B3840">
        <w:rPr>
          <w:rFonts w:ascii="Times New Roman" w:hAnsi="Times New Roman"/>
          <w:i/>
          <w:sz w:val="24"/>
          <w:szCs w:val="24"/>
        </w:rPr>
        <w:t xml:space="preserve">, </w:t>
      </w:r>
    </w:p>
    <w:p w14:paraId="42BC0313" w14:textId="5728DA6E" w:rsidR="001F0257" w:rsidRDefault="00C532F7" w:rsidP="00A22E91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</w:t>
      </w:r>
      <w:r w:rsidRPr="00C532F7">
        <w:rPr>
          <w:rFonts w:ascii="Times New Roman" w:hAnsi="Times New Roman"/>
          <w:i/>
          <w:sz w:val="24"/>
          <w:szCs w:val="24"/>
        </w:rPr>
        <w:t xml:space="preserve">акультет педагогики и психологии, </w:t>
      </w:r>
      <w:r w:rsidR="000C4EB9" w:rsidRPr="002B3840">
        <w:rPr>
          <w:rFonts w:ascii="Times New Roman" w:hAnsi="Times New Roman"/>
          <w:i/>
          <w:sz w:val="24"/>
          <w:szCs w:val="24"/>
        </w:rPr>
        <w:t>Москва</w:t>
      </w:r>
      <w:r w:rsidR="002B3840">
        <w:rPr>
          <w:rFonts w:ascii="Times New Roman" w:hAnsi="Times New Roman"/>
          <w:i/>
          <w:sz w:val="24"/>
          <w:szCs w:val="24"/>
        </w:rPr>
        <w:t>, Россия</w:t>
      </w:r>
      <w:r w:rsidR="00D05AEF">
        <w:rPr>
          <w:rStyle w:val="a7"/>
          <w:rFonts w:ascii="Times New Roman" w:hAnsi="Times New Roman"/>
          <w:b/>
          <w:i/>
          <w:sz w:val="24"/>
          <w:szCs w:val="24"/>
        </w:rPr>
        <w:footnoteReference w:id="1"/>
      </w:r>
    </w:p>
    <w:p w14:paraId="3F595229" w14:textId="68219244" w:rsidR="002B3840" w:rsidRPr="00C532F7" w:rsidRDefault="00C532F7" w:rsidP="00A22E9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532F7">
        <w:rPr>
          <w:rFonts w:ascii="Times New Roman" w:hAnsi="Times New Roman"/>
          <w:i/>
          <w:sz w:val="24"/>
          <w:szCs w:val="24"/>
          <w:lang w:val="en-US"/>
        </w:rPr>
        <w:t>E</w:t>
      </w:r>
      <w:r w:rsidRPr="00C532F7">
        <w:rPr>
          <w:rFonts w:ascii="Times New Roman" w:hAnsi="Times New Roman"/>
          <w:i/>
          <w:sz w:val="24"/>
          <w:szCs w:val="24"/>
        </w:rPr>
        <w:t>–</w:t>
      </w:r>
      <w:r w:rsidRPr="00C532F7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C532F7">
        <w:rPr>
          <w:rFonts w:ascii="Times New Roman" w:hAnsi="Times New Roman"/>
          <w:i/>
          <w:sz w:val="24"/>
          <w:szCs w:val="24"/>
        </w:rPr>
        <w:t>:</w:t>
      </w:r>
      <w:proofErr w:type="spellStart"/>
      <w:r w:rsidR="002B3840">
        <w:rPr>
          <w:rFonts w:ascii="Times New Roman" w:hAnsi="Times New Roman"/>
          <w:i/>
          <w:sz w:val="24"/>
          <w:szCs w:val="24"/>
          <w:lang w:val="en-US"/>
        </w:rPr>
        <w:t>markelova</w:t>
      </w:r>
      <w:proofErr w:type="spellEnd"/>
      <w:r w:rsidR="002B3840" w:rsidRPr="00C532F7">
        <w:rPr>
          <w:rFonts w:ascii="Times New Roman" w:hAnsi="Times New Roman"/>
          <w:i/>
          <w:sz w:val="24"/>
          <w:szCs w:val="24"/>
        </w:rPr>
        <w:t>_</w:t>
      </w:r>
      <w:proofErr w:type="spellStart"/>
      <w:r w:rsidR="002B3840">
        <w:rPr>
          <w:rFonts w:ascii="Times New Roman" w:hAnsi="Times New Roman"/>
          <w:i/>
          <w:sz w:val="24"/>
          <w:szCs w:val="24"/>
          <w:lang w:val="en-US"/>
        </w:rPr>
        <w:t>yu</w:t>
      </w:r>
      <w:proofErr w:type="spellEnd"/>
      <w:r w:rsidR="002B3840" w:rsidRPr="00C532F7">
        <w:rPr>
          <w:rFonts w:ascii="Times New Roman" w:hAnsi="Times New Roman"/>
          <w:i/>
          <w:sz w:val="24"/>
          <w:szCs w:val="24"/>
        </w:rPr>
        <w:t>@</w:t>
      </w:r>
      <w:proofErr w:type="spellStart"/>
      <w:r w:rsidR="002B3840">
        <w:rPr>
          <w:rFonts w:ascii="Times New Roman" w:hAnsi="Times New Roman"/>
          <w:i/>
          <w:sz w:val="24"/>
          <w:szCs w:val="24"/>
          <w:lang w:val="en-US"/>
        </w:rPr>
        <w:t>mmk</w:t>
      </w:r>
      <w:proofErr w:type="spellEnd"/>
      <w:r w:rsidR="002B3840" w:rsidRPr="00C532F7">
        <w:rPr>
          <w:rFonts w:ascii="Times New Roman" w:hAnsi="Times New Roman"/>
          <w:i/>
          <w:sz w:val="24"/>
          <w:szCs w:val="24"/>
        </w:rPr>
        <w:t>7.</w:t>
      </w:r>
      <w:proofErr w:type="spellStart"/>
      <w:r w:rsidR="002B3840">
        <w:rPr>
          <w:rFonts w:ascii="Times New Roman" w:hAnsi="Times New Roman"/>
          <w:i/>
          <w:sz w:val="24"/>
          <w:szCs w:val="24"/>
          <w:lang w:val="en-US"/>
        </w:rPr>
        <w:t>ru</w:t>
      </w:r>
      <w:proofErr w:type="spellEnd"/>
    </w:p>
    <w:p w14:paraId="41CEC09A" w14:textId="77777777" w:rsidR="001F0257" w:rsidRPr="004E6F0E" w:rsidRDefault="001F0257" w:rsidP="00A22E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6379C2" w14:textId="34BA55C9" w:rsidR="00DD2467" w:rsidRDefault="00DD2467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DD2467">
        <w:rPr>
          <w:rFonts w:ascii="Times New Roman" w:hAnsi="Times New Roman"/>
          <w:sz w:val="24"/>
          <w:szCs w:val="24"/>
        </w:rPr>
        <w:t xml:space="preserve">Среднее профессиональное образование (далее – СПО) – динамическая система, которая ежегодно трансформируется. </w:t>
      </w:r>
      <w:r w:rsidR="002A32F8" w:rsidRPr="004E6F0E">
        <w:rPr>
          <w:rFonts w:ascii="Times New Roman" w:hAnsi="Times New Roman"/>
          <w:sz w:val="24"/>
          <w:szCs w:val="24"/>
        </w:rPr>
        <w:t xml:space="preserve">Задачи исследований CПО возросли с ускорением технологических и экономических изменений. </w:t>
      </w:r>
      <w:proofErr w:type="spellStart"/>
      <w:r w:rsidRPr="00DD2467">
        <w:rPr>
          <w:rFonts w:ascii="Times New Roman" w:hAnsi="Times New Roman"/>
          <w:sz w:val="24"/>
          <w:szCs w:val="24"/>
        </w:rPr>
        <w:t>Коллаборация</w:t>
      </w:r>
      <w:proofErr w:type="spellEnd"/>
      <w:r w:rsidRPr="00DD2467">
        <w:rPr>
          <w:rFonts w:ascii="Times New Roman" w:hAnsi="Times New Roman"/>
          <w:sz w:val="24"/>
          <w:szCs w:val="24"/>
        </w:rPr>
        <w:t xml:space="preserve"> рынка труда и системы СПО особенно актуальна в эпоху экономики знаний, когда нормой становится использование разнообразных способов обучения в различных контекстах на протяжении всей жизни, в том числе в тандеме с работодателями (социальное партнерство, дуальное образование).</w:t>
      </w:r>
    </w:p>
    <w:p w14:paraId="3D17DE77" w14:textId="5715139D" w:rsidR="00DD2467" w:rsidRDefault="00DD2467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DD2467">
        <w:rPr>
          <w:rFonts w:ascii="Times New Roman" w:hAnsi="Times New Roman"/>
          <w:sz w:val="24"/>
          <w:szCs w:val="24"/>
        </w:rPr>
        <w:t xml:space="preserve">Развитие системы СПО предлагается, </w:t>
      </w:r>
      <w:bookmarkStart w:id="0" w:name="_GoBack"/>
      <w:r w:rsidRPr="00DD2467">
        <w:rPr>
          <w:rFonts w:ascii="Times New Roman" w:hAnsi="Times New Roman"/>
          <w:sz w:val="24"/>
          <w:szCs w:val="24"/>
        </w:rPr>
        <w:t>в</w:t>
      </w:r>
      <w:bookmarkEnd w:id="0"/>
      <w:r w:rsidRPr="00DD2467">
        <w:rPr>
          <w:rFonts w:ascii="Times New Roman" w:hAnsi="Times New Roman"/>
          <w:sz w:val="24"/>
          <w:szCs w:val="24"/>
        </w:rPr>
        <w:t xml:space="preserve"> том числе за счёт усилий по формированию </w:t>
      </w:r>
      <w:r>
        <w:rPr>
          <w:rFonts w:ascii="Times New Roman" w:hAnsi="Times New Roman"/>
          <w:sz w:val="24"/>
          <w:szCs w:val="24"/>
        </w:rPr>
        <w:t>единого</w:t>
      </w:r>
      <w:r w:rsidRPr="00DD2467">
        <w:rPr>
          <w:rFonts w:ascii="Times New Roman" w:hAnsi="Times New Roman"/>
          <w:sz w:val="24"/>
          <w:szCs w:val="24"/>
        </w:rPr>
        <w:t xml:space="preserve"> пространства профессионального образования в рамках Туринского процесса. Решение о присоединении Российской Федерации к инициативе Европейского фонда образования (далее – ЕФО) было принято в 2010 году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D2467">
        <w:rPr>
          <w:rFonts w:ascii="Times New Roman" w:hAnsi="Times New Roman"/>
          <w:sz w:val="24"/>
          <w:szCs w:val="24"/>
        </w:rPr>
        <w:t xml:space="preserve">ЕФО </w:t>
      </w:r>
      <w:r>
        <w:rPr>
          <w:rFonts w:ascii="Times New Roman" w:hAnsi="Times New Roman"/>
          <w:sz w:val="24"/>
          <w:szCs w:val="24"/>
        </w:rPr>
        <w:t xml:space="preserve">курирует </w:t>
      </w:r>
      <w:r w:rsidRPr="00DD2467">
        <w:rPr>
          <w:rFonts w:ascii="Times New Roman" w:hAnsi="Times New Roman"/>
          <w:sz w:val="24"/>
          <w:szCs w:val="24"/>
        </w:rPr>
        <w:t>проведени</w:t>
      </w:r>
      <w:r>
        <w:rPr>
          <w:rFonts w:ascii="Times New Roman" w:hAnsi="Times New Roman"/>
          <w:sz w:val="24"/>
          <w:szCs w:val="24"/>
        </w:rPr>
        <w:t>е</w:t>
      </w:r>
      <w:r w:rsidRPr="00DD2467">
        <w:rPr>
          <w:rFonts w:ascii="Times New Roman" w:hAnsi="Times New Roman"/>
          <w:sz w:val="24"/>
          <w:szCs w:val="24"/>
        </w:rPr>
        <w:t xml:space="preserve"> самооценки и мониторинга в странах-участницах с учетом международных тенденций развития</w:t>
      </w:r>
      <w:r w:rsidRPr="00DD2467">
        <w:rPr>
          <w:rFonts w:ascii="Times New Roman" w:hAnsi="Times New Roman"/>
          <w:sz w:val="24"/>
          <w:szCs w:val="24"/>
        </w:rPr>
        <w:t xml:space="preserve"> </w:t>
      </w:r>
      <w:r w:rsidRPr="00DD2467">
        <w:rPr>
          <w:rFonts w:ascii="Times New Roman" w:hAnsi="Times New Roman"/>
          <w:sz w:val="24"/>
          <w:szCs w:val="24"/>
        </w:rPr>
        <w:t>в рамках политики ЕС</w:t>
      </w:r>
      <w:r w:rsidR="000F1050">
        <w:rPr>
          <w:rFonts w:ascii="Times New Roman" w:hAnsi="Times New Roman"/>
          <w:sz w:val="24"/>
          <w:szCs w:val="24"/>
        </w:rPr>
        <w:t xml:space="preserve">. В течении всего отчетного периода проводится </w:t>
      </w:r>
      <w:r w:rsidR="000F1050" w:rsidRPr="00DD2467">
        <w:rPr>
          <w:rFonts w:ascii="Times New Roman" w:hAnsi="Times New Roman"/>
          <w:sz w:val="24"/>
          <w:szCs w:val="24"/>
        </w:rPr>
        <w:t>аналитическая</w:t>
      </w:r>
      <w:r w:rsidR="000F1050">
        <w:rPr>
          <w:rFonts w:ascii="Times New Roman" w:hAnsi="Times New Roman"/>
          <w:sz w:val="24"/>
          <w:szCs w:val="24"/>
        </w:rPr>
        <w:t xml:space="preserve"> </w:t>
      </w:r>
      <w:r w:rsidRPr="00DD2467">
        <w:rPr>
          <w:rFonts w:ascii="Times New Roman" w:hAnsi="Times New Roman"/>
          <w:sz w:val="24"/>
          <w:szCs w:val="24"/>
        </w:rPr>
        <w:t>поддержк</w:t>
      </w:r>
      <w:r w:rsidR="000F1050">
        <w:rPr>
          <w:rFonts w:ascii="Times New Roman" w:hAnsi="Times New Roman"/>
          <w:sz w:val="24"/>
          <w:szCs w:val="24"/>
        </w:rPr>
        <w:t>а</w:t>
      </w:r>
      <w:r w:rsidRPr="00DD2467">
        <w:rPr>
          <w:rFonts w:ascii="Times New Roman" w:hAnsi="Times New Roman"/>
          <w:sz w:val="24"/>
          <w:szCs w:val="24"/>
        </w:rPr>
        <w:t xml:space="preserve"> для развития профессионального образования</w:t>
      </w:r>
      <w:r w:rsidR="000F1050">
        <w:rPr>
          <w:rFonts w:ascii="Times New Roman" w:hAnsi="Times New Roman"/>
          <w:sz w:val="24"/>
          <w:szCs w:val="24"/>
        </w:rPr>
        <w:t xml:space="preserve"> в странах-партнерах с </w:t>
      </w:r>
      <w:r w:rsidR="000F1050" w:rsidRPr="000F1050">
        <w:rPr>
          <w:rFonts w:ascii="Times New Roman" w:hAnsi="Times New Roman"/>
          <w:sz w:val="24"/>
          <w:szCs w:val="24"/>
        </w:rPr>
        <w:t xml:space="preserve">последующим методическим сопровождением и обучением экспертов технологии применения принципов Туринского процесса, трактовки ключевых вопросов, сбора </w:t>
      </w:r>
      <w:r w:rsidR="000F1050">
        <w:rPr>
          <w:rFonts w:ascii="Times New Roman" w:hAnsi="Times New Roman"/>
          <w:sz w:val="24"/>
          <w:szCs w:val="24"/>
        </w:rPr>
        <w:t>информации и ее интерпретации (н</w:t>
      </w:r>
      <w:r w:rsidR="000F1050" w:rsidRPr="000F1050">
        <w:rPr>
          <w:rFonts w:ascii="Times New Roman" w:hAnsi="Times New Roman"/>
          <w:sz w:val="24"/>
          <w:szCs w:val="24"/>
        </w:rPr>
        <w:t>ац</w:t>
      </w:r>
      <w:r w:rsidR="000F1050">
        <w:rPr>
          <w:rFonts w:ascii="Times New Roman" w:hAnsi="Times New Roman"/>
          <w:sz w:val="24"/>
          <w:szCs w:val="24"/>
        </w:rPr>
        <w:t>иональная рамка отчетности</w:t>
      </w:r>
      <w:r w:rsidR="000F1050" w:rsidRPr="000F1050">
        <w:rPr>
          <w:rFonts w:ascii="Times New Roman" w:hAnsi="Times New Roman"/>
          <w:sz w:val="24"/>
          <w:szCs w:val="24"/>
        </w:rPr>
        <w:t>)</w:t>
      </w:r>
      <w:r w:rsidR="00C532F7">
        <w:rPr>
          <w:rFonts w:ascii="Times New Roman" w:hAnsi="Times New Roman"/>
          <w:sz w:val="24"/>
          <w:szCs w:val="24"/>
        </w:rPr>
        <w:t xml:space="preserve"> </w:t>
      </w:r>
      <w:r w:rsidR="00C532F7" w:rsidRPr="00C532F7">
        <w:rPr>
          <w:rFonts w:ascii="Times New Roman" w:hAnsi="Times New Roman"/>
          <w:sz w:val="24"/>
          <w:szCs w:val="24"/>
        </w:rPr>
        <w:t>[</w:t>
      </w:r>
      <w:r w:rsidR="00C532F7">
        <w:rPr>
          <w:rFonts w:ascii="Times New Roman" w:hAnsi="Times New Roman"/>
          <w:sz w:val="24"/>
          <w:szCs w:val="24"/>
        </w:rPr>
        <w:t>4,</w:t>
      </w:r>
      <w:r w:rsidR="00C532F7" w:rsidRPr="00C532F7">
        <w:rPr>
          <w:rFonts w:ascii="Times New Roman" w:hAnsi="Times New Roman"/>
          <w:sz w:val="24"/>
          <w:szCs w:val="24"/>
        </w:rPr>
        <w:t>5]</w:t>
      </w:r>
      <w:r w:rsidR="000F1050" w:rsidRPr="000F1050">
        <w:rPr>
          <w:rFonts w:ascii="Times New Roman" w:hAnsi="Times New Roman"/>
          <w:sz w:val="24"/>
          <w:szCs w:val="24"/>
        </w:rPr>
        <w:t>.</w:t>
      </w:r>
      <w:r w:rsidR="000F1050">
        <w:rPr>
          <w:rFonts w:ascii="Times New Roman" w:hAnsi="Times New Roman"/>
          <w:sz w:val="24"/>
          <w:szCs w:val="24"/>
        </w:rPr>
        <w:t xml:space="preserve"> </w:t>
      </w:r>
    </w:p>
    <w:p w14:paraId="6736F2DD" w14:textId="77777777" w:rsidR="003F545F" w:rsidRDefault="000F1050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Национальная рамка отчетности представляет прозрачный и понятный алгоритм для измерения эффективности национальной системы СПО. Помимо этого, участие в Туринском процессе </w:t>
      </w:r>
      <w:r w:rsidR="003F545F">
        <w:rPr>
          <w:rFonts w:ascii="Times New Roman" w:hAnsi="Times New Roman"/>
          <w:sz w:val="24"/>
          <w:szCs w:val="24"/>
        </w:rPr>
        <w:t>– это обмен опытом в вопросах:</w:t>
      </w:r>
    </w:p>
    <w:p w14:paraId="74FD1287" w14:textId="77777777" w:rsidR="003F545F" w:rsidRDefault="000F1050" w:rsidP="00F95369">
      <w:pPr>
        <w:pStyle w:val="a3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 xml:space="preserve">разработки </w:t>
      </w:r>
      <w:r w:rsidR="003F545F" w:rsidRPr="003F545F">
        <w:rPr>
          <w:rFonts w:ascii="Times New Roman" w:hAnsi="Times New Roman"/>
          <w:sz w:val="24"/>
          <w:szCs w:val="24"/>
        </w:rPr>
        <w:t>качественной</w:t>
      </w:r>
      <w:r w:rsidRPr="003F545F">
        <w:rPr>
          <w:rFonts w:ascii="Times New Roman" w:hAnsi="Times New Roman"/>
          <w:sz w:val="24"/>
          <w:szCs w:val="24"/>
        </w:rPr>
        <w:t xml:space="preserve"> образовательной </w:t>
      </w:r>
      <w:r w:rsidR="003F545F">
        <w:rPr>
          <w:rFonts w:ascii="Times New Roman" w:hAnsi="Times New Roman"/>
          <w:sz w:val="24"/>
          <w:szCs w:val="24"/>
        </w:rPr>
        <w:t>политики;</w:t>
      </w:r>
    </w:p>
    <w:p w14:paraId="22F1CC9B" w14:textId="77777777" w:rsidR="003F545F" w:rsidRDefault="000F1050" w:rsidP="00F95369">
      <w:pPr>
        <w:pStyle w:val="a3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 xml:space="preserve">эффективных инструментов анализа и оценки в сфере СПО; </w:t>
      </w:r>
    </w:p>
    <w:p w14:paraId="0BF1E8F9" w14:textId="314315ED" w:rsidR="000F1050" w:rsidRPr="003F545F" w:rsidRDefault="000F1050" w:rsidP="00F95369">
      <w:pPr>
        <w:pStyle w:val="a3"/>
        <w:numPr>
          <w:ilvl w:val="0"/>
          <w:numId w:val="4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доступа к лучшим практикам (социальное партнерство, союзы профессиональных квалификаций).</w:t>
      </w:r>
    </w:p>
    <w:p w14:paraId="0410E76D" w14:textId="289E539C" w:rsidR="001F0257" w:rsidRDefault="003F545F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В 2018 году команда ЕФО проводила очные семинары для рабочих групп стран-участниц (в том числе в России). Обсуждались шаблон отчета (2019-2021) формат докладов, способы анализа и интерпретации статистических данных. Подобные семинары позволяют развивать экспертный уровень рабочих групп стран-участниц и способствует продуктивному диалогу. Согласно установкам ЕФО, «</w:t>
      </w:r>
      <w:r w:rsidRPr="003F545F">
        <w:rPr>
          <w:rFonts w:ascii="Times New Roman" w:hAnsi="Times New Roman"/>
          <w:i/>
          <w:sz w:val="24"/>
          <w:szCs w:val="24"/>
        </w:rPr>
        <w:t>настоящего прогресса в решении сложных вопросов можно добиться только путем объединения разных мнений в атмосфере взаимного уважения</w:t>
      </w:r>
      <w:r>
        <w:rPr>
          <w:rFonts w:ascii="Times New Roman" w:hAnsi="Times New Roman"/>
          <w:sz w:val="24"/>
          <w:szCs w:val="24"/>
        </w:rPr>
        <w:t>»</w:t>
      </w:r>
      <w:r w:rsidR="00C532F7" w:rsidRPr="00C532F7">
        <w:rPr>
          <w:rFonts w:ascii="Times New Roman" w:hAnsi="Times New Roman"/>
          <w:sz w:val="24"/>
          <w:szCs w:val="24"/>
        </w:rPr>
        <w:t xml:space="preserve"> [</w:t>
      </w:r>
      <w:r w:rsidR="00C532F7">
        <w:rPr>
          <w:rFonts w:ascii="Times New Roman" w:hAnsi="Times New Roman"/>
          <w:sz w:val="24"/>
          <w:szCs w:val="24"/>
        </w:rPr>
        <w:t>1,5,6</w:t>
      </w:r>
      <w:r w:rsidR="00C532F7" w:rsidRPr="00C532F7">
        <w:rPr>
          <w:rFonts w:ascii="Times New Roman" w:hAnsi="Times New Roman"/>
          <w:sz w:val="24"/>
          <w:szCs w:val="24"/>
        </w:rPr>
        <w:t>]</w:t>
      </w:r>
      <w:r w:rsidRPr="003F545F">
        <w:rPr>
          <w:rFonts w:ascii="Times New Roman" w:hAnsi="Times New Roman"/>
          <w:sz w:val="24"/>
          <w:szCs w:val="24"/>
        </w:rPr>
        <w:t>.</w:t>
      </w:r>
    </w:p>
    <w:p w14:paraId="113D5ED3" w14:textId="53922D11" w:rsidR="003F545F" w:rsidRPr="003F545F" w:rsidRDefault="003F545F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К подготовке и обсуждению текста доклада привлека</w:t>
      </w:r>
      <w:r w:rsidR="004011DF">
        <w:rPr>
          <w:rFonts w:ascii="Times New Roman" w:hAnsi="Times New Roman"/>
          <w:sz w:val="24"/>
          <w:szCs w:val="24"/>
        </w:rPr>
        <w:t>ются</w:t>
      </w:r>
      <w:r w:rsidRPr="003F545F">
        <w:rPr>
          <w:rFonts w:ascii="Times New Roman" w:hAnsi="Times New Roman"/>
          <w:sz w:val="24"/>
          <w:szCs w:val="24"/>
        </w:rPr>
        <w:t xml:space="preserve"> эксперты Национального агентства развития квалификаций, Агентства стратегических инициатив, федеральных органов исполнительной власти в сфере труда и экономики, региональных служб занятости, организаций, ведущ</w:t>
      </w:r>
      <w:r w:rsidR="004011DF">
        <w:rPr>
          <w:rFonts w:ascii="Times New Roman" w:hAnsi="Times New Roman"/>
          <w:sz w:val="24"/>
          <w:szCs w:val="24"/>
        </w:rPr>
        <w:t xml:space="preserve">их работу по профориентации. </w:t>
      </w:r>
      <w:r w:rsidRPr="003F545F">
        <w:rPr>
          <w:rFonts w:ascii="Times New Roman" w:hAnsi="Times New Roman"/>
          <w:sz w:val="24"/>
          <w:szCs w:val="24"/>
        </w:rPr>
        <w:t>Фактические данные</w:t>
      </w:r>
      <w:r w:rsidR="004011DF">
        <w:rPr>
          <w:rFonts w:ascii="Times New Roman" w:hAnsi="Times New Roman"/>
          <w:sz w:val="24"/>
          <w:szCs w:val="24"/>
        </w:rPr>
        <w:t xml:space="preserve"> для отчетов формируются </w:t>
      </w:r>
      <w:r w:rsidRPr="003F545F">
        <w:rPr>
          <w:rFonts w:ascii="Times New Roman" w:hAnsi="Times New Roman"/>
          <w:sz w:val="24"/>
          <w:szCs w:val="24"/>
        </w:rPr>
        <w:t>из официальных источников: РОССТАТ, статистические данные федеральных министерств, данные аналитических докладов и отчетов, подготовленные экспертами Центра университетского менеджмента Института образования НИУ ВШЭ, Федерального института развития образования (ФИРО), Центра изучения проблем профессионального образования, Националь</w:t>
      </w:r>
      <w:r w:rsidR="004011DF">
        <w:rPr>
          <w:rFonts w:ascii="Times New Roman" w:hAnsi="Times New Roman"/>
          <w:sz w:val="24"/>
          <w:szCs w:val="24"/>
        </w:rPr>
        <w:t>ного фонда подготовки кадров</w:t>
      </w:r>
      <w:r w:rsidR="00C532F7" w:rsidRPr="00C532F7">
        <w:rPr>
          <w:rFonts w:ascii="Times New Roman" w:hAnsi="Times New Roman"/>
          <w:sz w:val="24"/>
          <w:szCs w:val="24"/>
        </w:rPr>
        <w:t xml:space="preserve"> [</w:t>
      </w:r>
      <w:r w:rsidR="00C532F7">
        <w:rPr>
          <w:rFonts w:ascii="Times New Roman" w:hAnsi="Times New Roman"/>
          <w:sz w:val="24"/>
          <w:szCs w:val="24"/>
        </w:rPr>
        <w:t>2,3</w:t>
      </w:r>
      <w:r w:rsidR="00C532F7" w:rsidRPr="00C532F7">
        <w:rPr>
          <w:rFonts w:ascii="Times New Roman" w:hAnsi="Times New Roman"/>
          <w:sz w:val="24"/>
          <w:szCs w:val="24"/>
        </w:rPr>
        <w:t>]</w:t>
      </w:r>
      <w:r w:rsidRPr="003F545F">
        <w:rPr>
          <w:rFonts w:ascii="Times New Roman" w:hAnsi="Times New Roman"/>
          <w:sz w:val="24"/>
          <w:szCs w:val="24"/>
        </w:rPr>
        <w:t>.</w:t>
      </w:r>
    </w:p>
    <w:p w14:paraId="7A6B7C3F" w14:textId="1E228DF9" w:rsidR="003F545F" w:rsidRPr="003F545F" w:rsidRDefault="003F545F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 xml:space="preserve">В настоящее время в работе участвуют представители четырех субъектов Российской Федерации (г. Москва, г. Санкт-Петербург, Республика Башкортостан, Республика Марий Эл), изъявивших желание подготовить региональные доклады. </w:t>
      </w:r>
      <w:r w:rsidRPr="003F545F">
        <w:rPr>
          <w:rFonts w:ascii="Times New Roman" w:hAnsi="Times New Roman"/>
          <w:sz w:val="24"/>
          <w:szCs w:val="24"/>
        </w:rPr>
        <w:lastRenderedPageBreak/>
        <w:t xml:space="preserve">Россия – единственная страна, которая с 2016 года представляет региональные доклады, помимо общего </w:t>
      </w:r>
      <w:proofErr w:type="spellStart"/>
      <w:r w:rsidRPr="003F545F">
        <w:rPr>
          <w:rFonts w:ascii="Times New Roman" w:hAnsi="Times New Roman"/>
          <w:sz w:val="24"/>
          <w:szCs w:val="24"/>
        </w:rPr>
        <w:t>странового</w:t>
      </w:r>
      <w:proofErr w:type="spellEnd"/>
      <w:r w:rsidRPr="003F545F">
        <w:rPr>
          <w:rFonts w:ascii="Times New Roman" w:hAnsi="Times New Roman"/>
          <w:sz w:val="24"/>
          <w:szCs w:val="24"/>
        </w:rPr>
        <w:t xml:space="preserve"> отчёта</w:t>
      </w:r>
      <w:r w:rsidR="00C532F7">
        <w:rPr>
          <w:rFonts w:ascii="Times New Roman" w:hAnsi="Times New Roman"/>
          <w:sz w:val="24"/>
          <w:szCs w:val="24"/>
        </w:rPr>
        <w:t xml:space="preserve"> </w:t>
      </w:r>
      <w:r w:rsidR="00C532F7" w:rsidRPr="00C532F7">
        <w:rPr>
          <w:rFonts w:ascii="Times New Roman" w:hAnsi="Times New Roman"/>
          <w:sz w:val="24"/>
          <w:szCs w:val="24"/>
        </w:rPr>
        <w:t>[3]</w:t>
      </w:r>
      <w:r w:rsidRPr="003F545F">
        <w:rPr>
          <w:rFonts w:ascii="Times New Roman" w:hAnsi="Times New Roman"/>
          <w:sz w:val="24"/>
          <w:szCs w:val="24"/>
        </w:rPr>
        <w:t>.</w:t>
      </w:r>
    </w:p>
    <w:p w14:paraId="088A748D" w14:textId="77777777" w:rsidR="003F545F" w:rsidRPr="003F545F" w:rsidRDefault="003F545F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На основе проведенного анализа были определены основные направления развития системы профессионального образования и обучения (далее – ПОО) России в будущем:</w:t>
      </w:r>
    </w:p>
    <w:p w14:paraId="42A5FBD8" w14:textId="4C8BED2D" w:rsidR="003F545F" w:rsidRPr="003F545F" w:rsidRDefault="003F545F" w:rsidP="00F95369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Развитие механизмов создания и реализации краткосрочных курсов, частичных квалификаций по запросу работодателей (программы продолжительностью до 6 месяцев).</w:t>
      </w:r>
    </w:p>
    <w:p w14:paraId="74BB7744" w14:textId="24A6F22D" w:rsidR="003F545F" w:rsidRPr="003F545F" w:rsidRDefault="003F545F" w:rsidP="00F95369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Эффективное прогнозирование в будущих умениях и квалификац</w:t>
      </w:r>
      <w:r w:rsidR="002F7DF9">
        <w:rPr>
          <w:rFonts w:ascii="Times New Roman" w:hAnsi="Times New Roman"/>
          <w:sz w:val="24"/>
          <w:szCs w:val="24"/>
        </w:rPr>
        <w:t>иях с опережением на 5-10 лет (</w:t>
      </w:r>
      <w:r w:rsidR="002F7DF9">
        <w:rPr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3F545F">
        <w:rPr>
          <w:rFonts w:ascii="Times New Roman" w:hAnsi="Times New Roman"/>
          <w:sz w:val="24"/>
          <w:szCs w:val="24"/>
        </w:rPr>
        <w:t>oft</w:t>
      </w:r>
      <w:proofErr w:type="spellEnd"/>
      <w:r w:rsidRPr="003F54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545F">
        <w:rPr>
          <w:rFonts w:ascii="Times New Roman" w:hAnsi="Times New Roman"/>
          <w:sz w:val="24"/>
          <w:szCs w:val="24"/>
        </w:rPr>
        <w:t>skills</w:t>
      </w:r>
      <w:proofErr w:type="spellEnd"/>
      <w:r w:rsidRPr="003F54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F545F">
        <w:rPr>
          <w:rFonts w:ascii="Times New Roman" w:hAnsi="Times New Roman"/>
          <w:sz w:val="24"/>
          <w:szCs w:val="24"/>
        </w:rPr>
        <w:t>future</w:t>
      </w:r>
      <w:proofErr w:type="spellEnd"/>
      <w:r w:rsidRPr="003F54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F545F">
        <w:rPr>
          <w:rFonts w:ascii="Times New Roman" w:hAnsi="Times New Roman"/>
          <w:sz w:val="24"/>
          <w:szCs w:val="24"/>
        </w:rPr>
        <w:t>skills</w:t>
      </w:r>
      <w:proofErr w:type="spellEnd"/>
      <w:r w:rsidRPr="003F545F">
        <w:rPr>
          <w:rFonts w:ascii="Times New Roman" w:hAnsi="Times New Roman"/>
          <w:sz w:val="24"/>
          <w:szCs w:val="24"/>
        </w:rPr>
        <w:t>). Гибкость</w:t>
      </w:r>
      <w:r>
        <w:rPr>
          <w:rFonts w:ascii="Times New Roman" w:hAnsi="Times New Roman"/>
          <w:sz w:val="24"/>
          <w:szCs w:val="24"/>
        </w:rPr>
        <w:t xml:space="preserve"> и креативность будущих умений </w:t>
      </w:r>
      <w:r w:rsidRPr="00DD246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545F">
        <w:rPr>
          <w:rFonts w:ascii="Times New Roman" w:hAnsi="Times New Roman"/>
          <w:sz w:val="24"/>
          <w:szCs w:val="24"/>
        </w:rPr>
        <w:t xml:space="preserve">эффективность системы СПО, повышение уровня качества образования (Центры опережающей подготовки кадров). </w:t>
      </w:r>
    </w:p>
    <w:p w14:paraId="56DB57D3" w14:textId="6A89B645" w:rsidR="003F545F" w:rsidRPr="003F545F" w:rsidRDefault="003F545F" w:rsidP="00F95369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Развитие международного сотрудничества, продвижение собственных программ на внешн</w:t>
      </w:r>
      <w:r w:rsidR="002F7DF9">
        <w:rPr>
          <w:rFonts w:ascii="Times New Roman" w:hAnsi="Times New Roman"/>
          <w:sz w:val="24"/>
          <w:szCs w:val="24"/>
        </w:rPr>
        <w:t xml:space="preserve">ий рынок образовательных услуг </w:t>
      </w:r>
      <w:r w:rsidRPr="003F545F">
        <w:rPr>
          <w:rFonts w:ascii="Times New Roman" w:hAnsi="Times New Roman"/>
          <w:sz w:val="24"/>
          <w:szCs w:val="24"/>
        </w:rPr>
        <w:t xml:space="preserve">(экспорт образования). Интернационализация как новое качество СПО [3]. Поиск способов привлечения зарубежных студентов по программам академической мобильности (программа </w:t>
      </w:r>
      <w:proofErr w:type="spellStart"/>
      <w:r w:rsidRPr="003F545F">
        <w:rPr>
          <w:rFonts w:ascii="Times New Roman" w:hAnsi="Times New Roman"/>
          <w:sz w:val="24"/>
          <w:szCs w:val="24"/>
        </w:rPr>
        <w:t>Erasmus</w:t>
      </w:r>
      <w:proofErr w:type="spellEnd"/>
      <w:r w:rsidRPr="003F545F">
        <w:rPr>
          <w:rFonts w:ascii="Times New Roman" w:hAnsi="Times New Roman"/>
          <w:sz w:val="24"/>
          <w:szCs w:val="24"/>
        </w:rPr>
        <w:t xml:space="preserve">). </w:t>
      </w:r>
    </w:p>
    <w:p w14:paraId="37C517B0" w14:textId="62ECBEF6" w:rsidR="003F545F" w:rsidRPr="003F545F" w:rsidRDefault="003F545F" w:rsidP="00F95369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 xml:space="preserve">Развитие системы выявления, поддержки и сопровождения талантливой молодежи в сфере СПО, к том числе в рамках чемпионатов </w:t>
      </w:r>
      <w:proofErr w:type="spellStart"/>
      <w:r w:rsidRPr="003F545F">
        <w:rPr>
          <w:rFonts w:ascii="Times New Roman" w:hAnsi="Times New Roman"/>
          <w:sz w:val="24"/>
          <w:szCs w:val="24"/>
        </w:rPr>
        <w:t>WorldSkills</w:t>
      </w:r>
      <w:proofErr w:type="spellEnd"/>
      <w:r w:rsidRPr="003F545F">
        <w:rPr>
          <w:rFonts w:ascii="Times New Roman" w:hAnsi="Times New Roman"/>
          <w:sz w:val="24"/>
          <w:szCs w:val="24"/>
        </w:rPr>
        <w:t>.</w:t>
      </w:r>
    </w:p>
    <w:p w14:paraId="1F2A9335" w14:textId="2F66C66C" w:rsidR="003F545F" w:rsidRPr="003F545F" w:rsidRDefault="003F545F" w:rsidP="00F95369">
      <w:pPr>
        <w:pStyle w:val="a3"/>
        <w:numPr>
          <w:ilvl w:val="0"/>
          <w:numId w:val="5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Повышение уровня квалификации преподавателей и мастеров производственного обучения.</w:t>
      </w:r>
    </w:p>
    <w:p w14:paraId="4971A6AF" w14:textId="402260E3" w:rsidR="001F0257" w:rsidRPr="004E6F0E" w:rsidRDefault="003F545F" w:rsidP="00F95369">
      <w:pPr>
        <w:spacing w:after="0" w:line="240" w:lineRule="auto"/>
        <w:ind w:firstLine="397"/>
        <w:jc w:val="both"/>
        <w:rPr>
          <w:rFonts w:ascii="Times New Roman" w:hAnsi="Times New Roman"/>
          <w:sz w:val="24"/>
          <w:szCs w:val="24"/>
        </w:rPr>
      </w:pPr>
      <w:r w:rsidRPr="003F545F">
        <w:rPr>
          <w:rFonts w:ascii="Times New Roman" w:hAnsi="Times New Roman"/>
          <w:sz w:val="24"/>
          <w:szCs w:val="24"/>
        </w:rPr>
        <w:t>Рассматривая политику и действия стран на детализированном уровне, эксперты ЕФО концентрируют внимание на сходствах и различиях стран-участниц в сфере профессионального образования и обучения. Отчёты разных стран-участниц демонстрируют яркую картину «единства в разнообразии».  Показывая, что не существует единой лучшей практики для образовательной политики в сфере ПОО для всех. Однако, общность процессов развития суверенных национальных государств, их достижений и проблем диктует схожие вызовы, а значит и способы решения, которые намного эффективнее при тесном взаимодействии и обмене опытом.</w:t>
      </w:r>
    </w:p>
    <w:p w14:paraId="28147220" w14:textId="77777777" w:rsidR="001F0257" w:rsidRPr="004E6F0E" w:rsidRDefault="001F0257" w:rsidP="00F95369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</w:p>
    <w:p w14:paraId="336AF457" w14:textId="77777777" w:rsidR="001F0257" w:rsidRPr="004E6F0E" w:rsidRDefault="001F0257" w:rsidP="00F95369">
      <w:pPr>
        <w:spacing w:after="0" w:line="240" w:lineRule="auto"/>
        <w:ind w:firstLine="397"/>
        <w:jc w:val="both"/>
        <w:rPr>
          <w:rFonts w:ascii="Times New Roman" w:hAnsi="Times New Roman"/>
          <w:b/>
          <w:sz w:val="24"/>
          <w:szCs w:val="24"/>
        </w:rPr>
      </w:pPr>
      <w:r w:rsidRPr="004E6F0E">
        <w:rPr>
          <w:rFonts w:ascii="Times New Roman" w:hAnsi="Times New Roman"/>
          <w:b/>
          <w:sz w:val="24"/>
          <w:szCs w:val="24"/>
        </w:rPr>
        <w:t>Список литературы</w:t>
      </w:r>
    </w:p>
    <w:p w14:paraId="696E056D" w14:textId="77777777" w:rsidR="008828B2" w:rsidRPr="001E1FF4" w:rsidRDefault="008828B2" w:rsidP="00F95369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bookmarkStart w:id="1" w:name="_Ref428403453"/>
      <w:r w:rsidRPr="001E1FF4">
        <w:rPr>
          <w:rFonts w:ascii="Times New Roman" w:hAnsi="Times New Roman"/>
          <w:sz w:val="24"/>
          <w:szCs w:val="24"/>
        </w:rPr>
        <w:t>Европейский фонд образования. Выпуск</w:t>
      </w:r>
      <w:r w:rsidRPr="008828B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8828B2">
        <w:rPr>
          <w:rFonts w:ascii="Times New Roman" w:hAnsi="Times New Roman"/>
          <w:sz w:val="24"/>
          <w:szCs w:val="24"/>
          <w:lang w:val="en-US"/>
        </w:rPr>
        <w:t xml:space="preserve">44 </w:t>
      </w:r>
      <w:r w:rsidRPr="001E1FF4">
        <w:rPr>
          <w:rFonts w:ascii="Times New Roman" w:hAnsi="Times New Roman"/>
          <w:sz w:val="24"/>
          <w:szCs w:val="24"/>
        </w:rPr>
        <w:sym w:font="Symbol" w:char="F02D"/>
      </w:r>
      <w:r w:rsidRPr="008828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E1FF4">
        <w:rPr>
          <w:rFonts w:ascii="Times New Roman" w:hAnsi="Times New Roman"/>
          <w:sz w:val="24"/>
          <w:szCs w:val="24"/>
        </w:rPr>
        <w:t>июнь</w:t>
      </w:r>
      <w:proofErr w:type="gramEnd"/>
      <w:r w:rsidRPr="008828B2">
        <w:rPr>
          <w:rFonts w:ascii="Times New Roman" w:hAnsi="Times New Roman"/>
          <w:sz w:val="24"/>
          <w:szCs w:val="24"/>
          <w:lang w:val="en-US"/>
        </w:rPr>
        <w:t xml:space="preserve"> 2019. [</w:t>
      </w:r>
      <w:r w:rsidRPr="001E1FF4">
        <w:rPr>
          <w:rFonts w:ascii="Times New Roman" w:hAnsi="Times New Roman"/>
          <w:sz w:val="24"/>
          <w:szCs w:val="24"/>
        </w:rPr>
        <w:t>Электронный</w:t>
      </w:r>
      <w:r w:rsidRPr="008828B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E1FF4">
        <w:rPr>
          <w:rFonts w:ascii="Times New Roman" w:hAnsi="Times New Roman"/>
          <w:sz w:val="24"/>
          <w:szCs w:val="24"/>
        </w:rPr>
        <w:t>ресурс</w:t>
      </w:r>
      <w:r w:rsidRPr="008828B2">
        <w:rPr>
          <w:rFonts w:ascii="Times New Roman" w:hAnsi="Times New Roman"/>
          <w:sz w:val="24"/>
          <w:szCs w:val="24"/>
          <w:lang w:val="en-US"/>
        </w:rPr>
        <w:t xml:space="preserve">]. URL: https://www.etf.europa.eu/sites/default /files/2019-08/livelearn_issue_44_ru. </w:t>
      </w:r>
      <w:proofErr w:type="gramStart"/>
      <w:r w:rsidRPr="008828B2">
        <w:rPr>
          <w:rFonts w:ascii="Times New Roman" w:hAnsi="Times New Roman"/>
          <w:sz w:val="24"/>
          <w:szCs w:val="24"/>
          <w:lang w:val="en-US"/>
        </w:rPr>
        <w:t>pdf</w:t>
      </w:r>
      <w:proofErr w:type="gramEnd"/>
      <w:r w:rsidRPr="008828B2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1E1FF4">
        <w:rPr>
          <w:rFonts w:ascii="Times New Roman" w:hAnsi="Times New Roman"/>
          <w:sz w:val="24"/>
          <w:szCs w:val="24"/>
        </w:rPr>
        <w:t>(дата обращения: 29.08.2019).</w:t>
      </w:r>
    </w:p>
    <w:p w14:paraId="6A3F1824" w14:textId="77777777" w:rsidR="009839EF" w:rsidRPr="001E1FF4" w:rsidRDefault="009839EF" w:rsidP="00F95369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hyperlink r:id="rId7" w:tooltip="Список публикаций этого автора" w:history="1">
        <w:r w:rsidRPr="001E1FF4">
          <w:rPr>
            <w:rFonts w:ascii="Times New Roman" w:hAnsi="Times New Roman"/>
            <w:sz w:val="24"/>
            <w:szCs w:val="24"/>
          </w:rPr>
          <w:t>Есенина  Е.Ю.</w:t>
        </w:r>
      </w:hyperlink>
      <w:r w:rsidRPr="001E1FF4">
        <w:rPr>
          <w:rFonts w:ascii="Times New Roman" w:hAnsi="Times New Roman"/>
          <w:sz w:val="24"/>
          <w:szCs w:val="24"/>
        </w:rPr>
        <w:t xml:space="preserve"> Туринский процесс в России: шестилетний опыт. URL: </w:t>
      </w:r>
      <w:hyperlink r:id="rId8" w:history="1">
        <w:r w:rsidRPr="001E1FF4">
          <w:rPr>
            <w:rFonts w:ascii="Times New Roman" w:hAnsi="Times New Roman"/>
            <w:sz w:val="24"/>
            <w:szCs w:val="24"/>
          </w:rPr>
          <w:t>https://elibrary.ru/item.asp?id=26741423</w:t>
        </w:r>
      </w:hyperlink>
      <w:r w:rsidRPr="001E1FF4">
        <w:rPr>
          <w:rFonts w:ascii="Times New Roman" w:hAnsi="Times New Roman"/>
          <w:sz w:val="24"/>
          <w:szCs w:val="24"/>
        </w:rPr>
        <w:t xml:space="preserve"> (дата обращения: 19.08.2019).</w:t>
      </w:r>
      <w:bookmarkEnd w:id="1"/>
    </w:p>
    <w:p w14:paraId="118E0DC6" w14:textId="77777777" w:rsidR="009839EF" w:rsidRPr="001E1FF4" w:rsidRDefault="009839EF" w:rsidP="00F95369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bookmarkStart w:id="2" w:name="_Ref443216377"/>
      <w:bookmarkStart w:id="3" w:name="_Ref17975305"/>
      <w:proofErr w:type="spellStart"/>
      <w:r w:rsidRPr="001E1FF4">
        <w:rPr>
          <w:rFonts w:ascii="Times New Roman" w:hAnsi="Times New Roman"/>
          <w:sz w:val="24"/>
          <w:szCs w:val="24"/>
        </w:rPr>
        <w:t>Олейникова</w:t>
      </w:r>
      <w:proofErr w:type="spellEnd"/>
      <w:r w:rsidRPr="001E1FF4">
        <w:rPr>
          <w:rFonts w:ascii="Times New Roman" w:hAnsi="Times New Roman"/>
          <w:sz w:val="24"/>
          <w:szCs w:val="24"/>
        </w:rPr>
        <w:t xml:space="preserve"> О.Н. Семинар «Туринский процесс в России» Модератор: О.Н. </w:t>
      </w:r>
      <w:proofErr w:type="spellStart"/>
      <w:r w:rsidRPr="001E1FF4">
        <w:rPr>
          <w:rFonts w:ascii="Times New Roman" w:hAnsi="Times New Roman"/>
          <w:sz w:val="24"/>
          <w:szCs w:val="24"/>
        </w:rPr>
        <w:t>Олейникова</w:t>
      </w:r>
      <w:proofErr w:type="spellEnd"/>
      <w:r w:rsidRPr="001E1FF4">
        <w:rPr>
          <w:rFonts w:ascii="Times New Roman" w:hAnsi="Times New Roman"/>
          <w:sz w:val="24"/>
          <w:szCs w:val="24"/>
        </w:rPr>
        <w:t>, XII Международный конгресс-выставка</w:t>
      </w:r>
      <w:bookmarkEnd w:id="2"/>
    </w:p>
    <w:p w14:paraId="11B31F9A" w14:textId="77777777" w:rsidR="009839EF" w:rsidRPr="001E1FF4" w:rsidRDefault="009839EF" w:rsidP="00F95369">
      <w:pPr>
        <w:pStyle w:val="a3"/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r w:rsidRPr="001E1FF4">
        <w:rPr>
          <w:rFonts w:ascii="Times New Roman" w:hAnsi="Times New Roman"/>
          <w:sz w:val="24"/>
          <w:szCs w:val="24"/>
        </w:rPr>
        <w:t>«</w:t>
      </w:r>
      <w:proofErr w:type="spellStart"/>
      <w:r w:rsidRPr="001E1FF4">
        <w:rPr>
          <w:rFonts w:ascii="Times New Roman" w:hAnsi="Times New Roman"/>
          <w:sz w:val="24"/>
          <w:szCs w:val="24"/>
        </w:rPr>
        <w:t>Global</w:t>
      </w:r>
      <w:proofErr w:type="spellEnd"/>
      <w:r w:rsidRPr="001E1F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1FF4">
        <w:rPr>
          <w:rFonts w:ascii="Times New Roman" w:hAnsi="Times New Roman"/>
          <w:sz w:val="24"/>
          <w:szCs w:val="24"/>
        </w:rPr>
        <w:t>education</w:t>
      </w:r>
      <w:proofErr w:type="spellEnd"/>
      <w:r w:rsidRPr="001E1FF4">
        <w:rPr>
          <w:rFonts w:ascii="Times New Roman" w:hAnsi="Times New Roman"/>
          <w:sz w:val="24"/>
          <w:szCs w:val="24"/>
        </w:rPr>
        <w:t xml:space="preserve"> - образование без границ». [Электронный ресурс]. URL: https://www.globaledu.ru/program/ (дата обращения: 12.02.2020).</w:t>
      </w:r>
    </w:p>
    <w:p w14:paraId="1FD0130A" w14:textId="77777777" w:rsidR="009839EF" w:rsidRPr="001E1FF4" w:rsidRDefault="009839EF" w:rsidP="00F95369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bookmarkStart w:id="4" w:name="_Ref428401375"/>
      <w:r w:rsidRPr="001E1FF4">
        <w:rPr>
          <w:rFonts w:ascii="Times New Roman" w:hAnsi="Times New Roman"/>
          <w:sz w:val="24"/>
          <w:szCs w:val="24"/>
        </w:rPr>
        <w:t>Стратегия развития системы подготовки рабочих кадров и формирования прикладных квалификаций в Российской Федерации на период до 2020 года. URL: http://base.garant.ru/71372220/ (дата обращения: 25.08.2019).</w:t>
      </w:r>
      <w:bookmarkEnd w:id="4"/>
    </w:p>
    <w:p w14:paraId="0C77340A" w14:textId="77777777" w:rsidR="009839EF" w:rsidRPr="001E1FF4" w:rsidRDefault="009839EF" w:rsidP="00F95369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bookmarkStart w:id="5" w:name="_Ref428401405"/>
      <w:r w:rsidRPr="001E1FF4">
        <w:rPr>
          <w:rFonts w:ascii="Times New Roman" w:hAnsi="Times New Roman"/>
          <w:sz w:val="24"/>
          <w:szCs w:val="24"/>
        </w:rPr>
        <w:t>Туринский процесс 2016</w:t>
      </w:r>
      <w:r w:rsidRPr="001E1FF4">
        <w:rPr>
          <w:rFonts w:ascii="Times New Roman" w:hAnsi="Times New Roman"/>
          <w:sz w:val="24"/>
          <w:szCs w:val="24"/>
        </w:rPr>
        <w:sym w:font="Symbol" w:char="F02D"/>
      </w:r>
      <w:r w:rsidRPr="001E1FF4">
        <w:rPr>
          <w:rFonts w:ascii="Times New Roman" w:hAnsi="Times New Roman"/>
          <w:sz w:val="24"/>
          <w:szCs w:val="24"/>
        </w:rPr>
        <w:t xml:space="preserve">2017. Руководство </w:t>
      </w:r>
      <w:r w:rsidRPr="001E1FF4">
        <w:rPr>
          <w:rFonts w:ascii="Times New Roman" w:hAnsi="Times New Roman"/>
          <w:sz w:val="24"/>
          <w:szCs w:val="24"/>
        </w:rPr>
        <w:sym w:font="Symbol" w:char="F02D"/>
      </w:r>
      <w:r w:rsidRPr="001E1FF4">
        <w:rPr>
          <w:rFonts w:ascii="Times New Roman" w:hAnsi="Times New Roman"/>
          <w:sz w:val="24"/>
          <w:szCs w:val="24"/>
        </w:rPr>
        <w:t xml:space="preserve"> Европейский фонд  образования. URL: https://www.etf.europa.eu/en/publications-and-resources/publications (дата обращения: 11.07.2019).</w:t>
      </w:r>
      <w:bookmarkEnd w:id="5"/>
    </w:p>
    <w:p w14:paraId="54140919" w14:textId="77777777" w:rsidR="009839EF" w:rsidRPr="001E1FF4" w:rsidRDefault="009839EF" w:rsidP="00F95369">
      <w:pPr>
        <w:pStyle w:val="a3"/>
        <w:numPr>
          <w:ilvl w:val="0"/>
          <w:numId w:val="1"/>
        </w:numPr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  <w:bookmarkStart w:id="6" w:name="_Ref428402059"/>
      <w:r w:rsidRPr="001E1FF4">
        <w:rPr>
          <w:rFonts w:ascii="Times New Roman" w:hAnsi="Times New Roman"/>
          <w:sz w:val="24"/>
          <w:szCs w:val="24"/>
        </w:rPr>
        <w:t>Туринский процесс 2016–2017 Восточная Европа и Россия. URL: https://www.etf.europa.eu/en/publications-and-resources/publications/torino-process-2016-17-eastern-partnership-and-russia (дата обращения: 15.07.2019).</w:t>
      </w:r>
      <w:bookmarkEnd w:id="6"/>
    </w:p>
    <w:bookmarkEnd w:id="3"/>
    <w:p w14:paraId="10757279" w14:textId="77777777" w:rsidR="00C0625B" w:rsidRPr="004E6F0E" w:rsidRDefault="00C0625B" w:rsidP="00F95369">
      <w:pPr>
        <w:pStyle w:val="a3"/>
        <w:tabs>
          <w:tab w:val="left" w:pos="851"/>
        </w:tabs>
        <w:spacing w:after="0" w:line="240" w:lineRule="auto"/>
        <w:ind w:left="0" w:firstLine="397"/>
        <w:jc w:val="both"/>
        <w:rPr>
          <w:rFonts w:ascii="Times New Roman" w:hAnsi="Times New Roman"/>
          <w:sz w:val="24"/>
          <w:szCs w:val="24"/>
        </w:rPr>
      </w:pPr>
    </w:p>
    <w:sectPr w:rsidR="00C0625B" w:rsidRPr="004E6F0E" w:rsidSect="00A22E91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08D01E" w14:textId="77777777" w:rsidR="001E1FF4" w:rsidRDefault="001E1FF4" w:rsidP="00D05AEF">
      <w:pPr>
        <w:spacing w:after="0" w:line="240" w:lineRule="auto"/>
      </w:pPr>
      <w:r>
        <w:separator/>
      </w:r>
    </w:p>
  </w:endnote>
  <w:endnote w:type="continuationSeparator" w:id="0">
    <w:p w14:paraId="4887EE4C" w14:textId="77777777" w:rsidR="001E1FF4" w:rsidRDefault="001E1FF4" w:rsidP="00D0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4BDB53" w14:textId="77777777" w:rsidR="001E1FF4" w:rsidRDefault="001E1FF4" w:rsidP="00D05AEF">
      <w:pPr>
        <w:spacing w:after="0" w:line="240" w:lineRule="auto"/>
      </w:pPr>
      <w:r>
        <w:separator/>
      </w:r>
    </w:p>
  </w:footnote>
  <w:footnote w:type="continuationSeparator" w:id="0">
    <w:p w14:paraId="7DB5A46E" w14:textId="77777777" w:rsidR="001E1FF4" w:rsidRDefault="001E1FF4" w:rsidP="00D05AEF">
      <w:pPr>
        <w:spacing w:after="0" w:line="240" w:lineRule="auto"/>
      </w:pPr>
      <w:r>
        <w:continuationSeparator/>
      </w:r>
    </w:p>
  </w:footnote>
  <w:footnote w:id="1">
    <w:p w14:paraId="45FBFDD8" w14:textId="47450E52" w:rsidR="001E1FF4" w:rsidRPr="00DA4AE4" w:rsidRDefault="001E1FF4">
      <w:pPr>
        <w:pStyle w:val="a5"/>
        <w:rPr>
          <w:rStyle w:val="a7"/>
          <w:rFonts w:ascii="Arial" w:hAnsi="Arial" w:cs="Arial"/>
          <w:sz w:val="28"/>
          <w:szCs w:val="28"/>
        </w:rPr>
      </w:pPr>
      <w:r w:rsidRPr="00DA4AE4">
        <w:rPr>
          <w:rStyle w:val="a7"/>
          <w:rFonts w:ascii="Arial" w:hAnsi="Arial" w:cs="Arial"/>
          <w:sz w:val="28"/>
          <w:szCs w:val="28"/>
        </w:rPr>
        <w:footnoteRef/>
      </w:r>
      <w:r w:rsidRPr="00DA4AE4">
        <w:rPr>
          <w:rStyle w:val="a7"/>
          <w:rFonts w:ascii="Arial" w:hAnsi="Arial" w:cs="Arial"/>
          <w:sz w:val="28"/>
          <w:szCs w:val="28"/>
        </w:rPr>
        <w:t xml:space="preserve"> Исследование выполнено при финансовой поддержке РФФИ в рамках научного проекта № 19-313-90012</w:t>
      </w:r>
    </w:p>
    <w:p w14:paraId="3F434817" w14:textId="58EC0CD5" w:rsidR="001E1FF4" w:rsidRDefault="001E1FF4">
      <w:pPr>
        <w:pStyle w:val="a5"/>
      </w:pP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The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reported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study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was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funded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by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RFBR,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project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</w:t>
      </w:r>
      <w:proofErr w:type="spellStart"/>
      <w:r w:rsidRPr="00DA4AE4">
        <w:rPr>
          <w:rStyle w:val="a7"/>
          <w:rFonts w:ascii="Arial" w:hAnsi="Arial" w:cs="Arial"/>
          <w:sz w:val="28"/>
          <w:szCs w:val="28"/>
        </w:rPr>
        <w:t>number</w:t>
      </w:r>
      <w:proofErr w:type="spellEnd"/>
      <w:r w:rsidRPr="00DA4AE4">
        <w:rPr>
          <w:rStyle w:val="a7"/>
          <w:rFonts w:ascii="Arial" w:hAnsi="Arial" w:cs="Arial"/>
          <w:sz w:val="28"/>
          <w:szCs w:val="28"/>
        </w:rPr>
        <w:t xml:space="preserve"> 19-313-90012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CC64FF"/>
    <w:multiLevelType w:val="hybridMultilevel"/>
    <w:tmpl w:val="9A4265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5A524B16"/>
    <w:multiLevelType w:val="hybridMultilevel"/>
    <w:tmpl w:val="B7A6D4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9F70060"/>
    <w:multiLevelType w:val="hybridMultilevel"/>
    <w:tmpl w:val="AD0E716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BE73371"/>
    <w:multiLevelType w:val="hybridMultilevel"/>
    <w:tmpl w:val="805E08C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D3"/>
    <w:rsid w:val="00004C6E"/>
    <w:rsid w:val="000221EC"/>
    <w:rsid w:val="000505AF"/>
    <w:rsid w:val="00066D7B"/>
    <w:rsid w:val="000A1416"/>
    <w:rsid w:val="000C4EB9"/>
    <w:rsid w:val="000F1050"/>
    <w:rsid w:val="00115CB4"/>
    <w:rsid w:val="00156F54"/>
    <w:rsid w:val="00163C8F"/>
    <w:rsid w:val="00175E01"/>
    <w:rsid w:val="00197BE9"/>
    <w:rsid w:val="001E1FF4"/>
    <w:rsid w:val="001F0257"/>
    <w:rsid w:val="001F7530"/>
    <w:rsid w:val="00221C95"/>
    <w:rsid w:val="0027514A"/>
    <w:rsid w:val="002A32F8"/>
    <w:rsid w:val="002A6803"/>
    <w:rsid w:val="002B3840"/>
    <w:rsid w:val="002D6B40"/>
    <w:rsid w:val="002F0582"/>
    <w:rsid w:val="002F7DF9"/>
    <w:rsid w:val="003F545F"/>
    <w:rsid w:val="004011DF"/>
    <w:rsid w:val="004B5AD4"/>
    <w:rsid w:val="004E6F0E"/>
    <w:rsid w:val="005216ED"/>
    <w:rsid w:val="00576808"/>
    <w:rsid w:val="005D77D4"/>
    <w:rsid w:val="00672385"/>
    <w:rsid w:val="006B3F89"/>
    <w:rsid w:val="006F566A"/>
    <w:rsid w:val="007250DE"/>
    <w:rsid w:val="00727FBF"/>
    <w:rsid w:val="007461C5"/>
    <w:rsid w:val="00782806"/>
    <w:rsid w:val="008828B2"/>
    <w:rsid w:val="008B35DF"/>
    <w:rsid w:val="008B3DFF"/>
    <w:rsid w:val="008C50A4"/>
    <w:rsid w:val="00954852"/>
    <w:rsid w:val="009839EF"/>
    <w:rsid w:val="009F4538"/>
    <w:rsid w:val="009F581E"/>
    <w:rsid w:val="00A14053"/>
    <w:rsid w:val="00A22E91"/>
    <w:rsid w:val="00A25434"/>
    <w:rsid w:val="00A621E4"/>
    <w:rsid w:val="00B30C16"/>
    <w:rsid w:val="00B428DF"/>
    <w:rsid w:val="00BA016D"/>
    <w:rsid w:val="00C0625B"/>
    <w:rsid w:val="00C16678"/>
    <w:rsid w:val="00C41ECC"/>
    <w:rsid w:val="00C45A48"/>
    <w:rsid w:val="00C532F7"/>
    <w:rsid w:val="00C70E9D"/>
    <w:rsid w:val="00CD207E"/>
    <w:rsid w:val="00CE2CBC"/>
    <w:rsid w:val="00D05AEF"/>
    <w:rsid w:val="00D502CE"/>
    <w:rsid w:val="00D607EF"/>
    <w:rsid w:val="00D81283"/>
    <w:rsid w:val="00D97CD3"/>
    <w:rsid w:val="00DA4AE4"/>
    <w:rsid w:val="00DD2467"/>
    <w:rsid w:val="00E024D1"/>
    <w:rsid w:val="00E4062C"/>
    <w:rsid w:val="00EE591B"/>
    <w:rsid w:val="00EE746A"/>
    <w:rsid w:val="00EE7A7B"/>
    <w:rsid w:val="00F27DA1"/>
    <w:rsid w:val="00F37A71"/>
    <w:rsid w:val="00F9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C0E0A"/>
  <w15:docId w15:val="{B7A7C641-3E34-4623-BBB8-209D2F0C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53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0A4"/>
    <w:pPr>
      <w:ind w:left="720"/>
      <w:contextualSpacing/>
    </w:pPr>
  </w:style>
  <w:style w:type="table" w:styleId="a4">
    <w:name w:val="Table Grid"/>
    <w:basedOn w:val="a1"/>
    <w:uiPriority w:val="99"/>
    <w:rsid w:val="008B3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unhideWhenUsed/>
    <w:rsid w:val="00D05AEF"/>
    <w:pPr>
      <w:spacing w:after="0" w:line="240" w:lineRule="auto"/>
    </w:pPr>
    <w:rPr>
      <w:sz w:val="24"/>
      <w:szCs w:val="24"/>
    </w:rPr>
  </w:style>
  <w:style w:type="character" w:customStyle="1" w:styleId="a6">
    <w:name w:val="Текст сноски Знак"/>
    <w:basedOn w:val="a0"/>
    <w:link w:val="a5"/>
    <w:uiPriority w:val="99"/>
    <w:rsid w:val="00D05AEF"/>
    <w:rPr>
      <w:sz w:val="24"/>
      <w:szCs w:val="24"/>
      <w:lang w:eastAsia="en-US"/>
    </w:rPr>
  </w:style>
  <w:style w:type="character" w:styleId="a7">
    <w:name w:val="footnote reference"/>
    <w:basedOn w:val="a0"/>
    <w:uiPriority w:val="99"/>
    <w:unhideWhenUsed/>
    <w:rsid w:val="00D05A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267414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ru/author_items.asp?authorid=77167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708</Words>
  <Characters>5791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SPecialiST RePack</Company>
  <LinksUpToDate>false</LinksUpToDate>
  <CharactersWithSpaces>6487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Владимир Обливанцов</dc:creator>
  <cp:keywords/>
  <dc:description/>
  <cp:lastModifiedBy>Преподаватель</cp:lastModifiedBy>
  <cp:revision>18</cp:revision>
  <dcterms:created xsi:type="dcterms:W3CDTF">2020-02-15T16:58:00Z</dcterms:created>
  <dcterms:modified xsi:type="dcterms:W3CDTF">2020-03-17T08:49:00Z</dcterms:modified>
</cp:coreProperties>
</file>