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D25B6" w14:textId="4A6E7F1E" w:rsidR="00F051D9" w:rsidRPr="00F051D9" w:rsidRDefault="00F051D9" w:rsidP="00F051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1D9">
        <w:rPr>
          <w:rFonts w:ascii="Times New Roman" w:hAnsi="Times New Roman" w:cs="Times New Roman"/>
          <w:b/>
          <w:sz w:val="24"/>
          <w:szCs w:val="24"/>
        </w:rPr>
        <w:t>О</w:t>
      </w:r>
      <w:r w:rsidR="00322CC7">
        <w:rPr>
          <w:rFonts w:ascii="Times New Roman" w:hAnsi="Times New Roman" w:cs="Times New Roman"/>
          <w:b/>
          <w:sz w:val="24"/>
          <w:szCs w:val="24"/>
        </w:rPr>
        <w:t>бзор работы по изучению о</w:t>
      </w:r>
      <w:r w:rsidRPr="00F051D9">
        <w:rPr>
          <w:rFonts w:ascii="Times New Roman" w:hAnsi="Times New Roman" w:cs="Times New Roman"/>
          <w:b/>
          <w:sz w:val="24"/>
          <w:szCs w:val="24"/>
        </w:rPr>
        <w:t>собенност</w:t>
      </w:r>
      <w:r w:rsidR="0024623B">
        <w:rPr>
          <w:rFonts w:ascii="Times New Roman" w:hAnsi="Times New Roman" w:cs="Times New Roman"/>
          <w:b/>
          <w:sz w:val="24"/>
          <w:szCs w:val="24"/>
        </w:rPr>
        <w:t>ей</w:t>
      </w:r>
      <w:r w:rsidRPr="00F051D9">
        <w:rPr>
          <w:rFonts w:ascii="Times New Roman" w:hAnsi="Times New Roman" w:cs="Times New Roman"/>
          <w:b/>
          <w:sz w:val="24"/>
          <w:szCs w:val="24"/>
        </w:rPr>
        <w:t xml:space="preserve"> культурных моделей восприятия лица в двух этнических г</w:t>
      </w:r>
      <w:bookmarkStart w:id="0" w:name="_GoBack"/>
      <w:bookmarkEnd w:id="0"/>
      <w:r w:rsidRPr="00F051D9">
        <w:rPr>
          <w:rFonts w:ascii="Times New Roman" w:hAnsi="Times New Roman" w:cs="Times New Roman"/>
          <w:b/>
          <w:sz w:val="24"/>
          <w:szCs w:val="24"/>
        </w:rPr>
        <w:t>руппах</w:t>
      </w:r>
    </w:p>
    <w:p w14:paraId="12C052E0" w14:textId="46B35B0A" w:rsidR="00F051D9" w:rsidRPr="00F051D9" w:rsidRDefault="00F051D9" w:rsidP="00F051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1D9">
        <w:rPr>
          <w:rFonts w:ascii="Times New Roman" w:hAnsi="Times New Roman" w:cs="Times New Roman"/>
          <w:b/>
          <w:sz w:val="24"/>
          <w:szCs w:val="24"/>
        </w:rPr>
        <w:t>Блохина Елизавета Андреевна</w:t>
      </w:r>
    </w:p>
    <w:p w14:paraId="69B8671F" w14:textId="45B36829" w:rsidR="00F051D9" w:rsidRPr="00F051D9" w:rsidRDefault="00F051D9" w:rsidP="00F05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F051D9">
        <w:rPr>
          <w:rFonts w:ascii="Times New Roman" w:hAnsi="Times New Roman" w:cs="Times New Roman"/>
          <w:sz w:val="24"/>
          <w:szCs w:val="24"/>
        </w:rPr>
        <w:t>Магистр</w:t>
      </w:r>
    </w:p>
    <w:p w14:paraId="16A2CFD1" w14:textId="167AEA41" w:rsidR="00F051D9" w:rsidRPr="00FB4C19" w:rsidRDefault="00F051D9" w:rsidP="00F051D9">
      <w:pPr>
        <w:pStyle w:val="a3"/>
        <w:shd w:val="clear" w:color="auto" w:fill="FFFFFF"/>
        <w:spacing w:before="0" w:beforeAutospacing="0" w:after="150" w:afterAutospacing="0" w:line="420" w:lineRule="atLeast"/>
        <w:jc w:val="center"/>
      </w:pPr>
      <w:r w:rsidRPr="00FB4C19">
        <w:rPr>
          <w:rStyle w:val="a4"/>
        </w:rPr>
        <w:t xml:space="preserve">Московский государственный университет имени </w:t>
      </w:r>
      <w:proofErr w:type="spellStart"/>
      <w:r w:rsidRPr="00FB4C19">
        <w:rPr>
          <w:rStyle w:val="a4"/>
        </w:rPr>
        <w:t>М.В.Ломоносова</w:t>
      </w:r>
      <w:proofErr w:type="spellEnd"/>
      <w:r w:rsidRPr="00FB4C19">
        <w:rPr>
          <w:rStyle w:val="a4"/>
        </w:rPr>
        <w:t>,</w:t>
      </w:r>
    </w:p>
    <w:p w14:paraId="7F0B4031" w14:textId="6DBE9FC9" w:rsidR="00F051D9" w:rsidRPr="00FB4C19" w:rsidRDefault="00F051D9" w:rsidP="00F051D9">
      <w:pPr>
        <w:pStyle w:val="a3"/>
        <w:shd w:val="clear" w:color="auto" w:fill="FFFFFF"/>
        <w:spacing w:before="0" w:beforeAutospacing="0" w:after="150" w:afterAutospacing="0" w:line="420" w:lineRule="atLeast"/>
        <w:jc w:val="center"/>
      </w:pPr>
      <w:r w:rsidRPr="00FB4C19">
        <w:rPr>
          <w:rStyle w:val="a4"/>
        </w:rPr>
        <w:t>Биологический факультет, Москва, Россия</w:t>
      </w:r>
    </w:p>
    <w:p w14:paraId="6DAA8BA3" w14:textId="59307B06" w:rsidR="00F051D9" w:rsidRPr="00027D6D" w:rsidRDefault="00F051D9" w:rsidP="00F051D9">
      <w:pPr>
        <w:pStyle w:val="a3"/>
        <w:shd w:val="clear" w:color="auto" w:fill="FFFFFF"/>
        <w:spacing w:before="0" w:beforeAutospacing="0" w:after="150" w:afterAutospacing="0" w:line="420" w:lineRule="atLeast"/>
        <w:jc w:val="center"/>
      </w:pPr>
      <w:r w:rsidRPr="00FB4C19">
        <w:rPr>
          <w:rStyle w:val="a4"/>
          <w:lang w:val="en-US"/>
        </w:rPr>
        <w:t>E</w:t>
      </w:r>
      <w:r w:rsidRPr="00027D6D">
        <w:rPr>
          <w:rStyle w:val="a4"/>
        </w:rPr>
        <w:t>–</w:t>
      </w:r>
      <w:r w:rsidRPr="00FB4C19">
        <w:rPr>
          <w:rStyle w:val="a4"/>
          <w:lang w:val="en-US"/>
        </w:rPr>
        <w:t>mail</w:t>
      </w:r>
      <w:r w:rsidRPr="00027D6D">
        <w:rPr>
          <w:rStyle w:val="a4"/>
        </w:rPr>
        <w:t xml:space="preserve">: </w:t>
      </w:r>
      <w:proofErr w:type="spellStart"/>
      <w:r w:rsidRPr="00FB4C19">
        <w:rPr>
          <w:rStyle w:val="a4"/>
          <w:lang w:val="en-US"/>
        </w:rPr>
        <w:t>liza</w:t>
      </w:r>
      <w:proofErr w:type="spellEnd"/>
      <w:r w:rsidRPr="00027D6D">
        <w:rPr>
          <w:rStyle w:val="a4"/>
        </w:rPr>
        <w:t>.</w:t>
      </w:r>
      <w:proofErr w:type="spellStart"/>
      <w:r w:rsidRPr="00FB4C19">
        <w:rPr>
          <w:rStyle w:val="a4"/>
          <w:lang w:val="en-US"/>
        </w:rPr>
        <w:t>blokhina</w:t>
      </w:r>
      <w:proofErr w:type="spellEnd"/>
      <w:r w:rsidRPr="00027D6D">
        <w:rPr>
          <w:rStyle w:val="a4"/>
        </w:rPr>
        <w:t>@</w:t>
      </w:r>
      <w:r w:rsidRPr="00FB4C19">
        <w:rPr>
          <w:rStyle w:val="a4"/>
          <w:lang w:val="en-US"/>
        </w:rPr>
        <w:t>bk</w:t>
      </w:r>
      <w:r w:rsidRPr="00027D6D">
        <w:rPr>
          <w:rStyle w:val="a4"/>
        </w:rPr>
        <w:t>.</w:t>
      </w:r>
      <w:proofErr w:type="spellStart"/>
      <w:r w:rsidRPr="00FB4C19">
        <w:rPr>
          <w:rStyle w:val="a4"/>
          <w:lang w:val="en-US"/>
        </w:rPr>
        <w:t>ru</w:t>
      </w:r>
      <w:proofErr w:type="spellEnd"/>
    </w:p>
    <w:p w14:paraId="35E5224E" w14:textId="4056D6E5" w:rsidR="00F051D9" w:rsidRPr="00F051D9" w:rsidRDefault="00F051D9" w:rsidP="00F051D9">
      <w:pPr>
        <w:rPr>
          <w:rFonts w:ascii="Times New Roman" w:hAnsi="Times New Roman" w:cs="Times New Roman"/>
          <w:sz w:val="24"/>
          <w:szCs w:val="24"/>
        </w:rPr>
      </w:pPr>
      <w:r w:rsidRPr="00F051D9">
        <w:rPr>
          <w:rFonts w:ascii="Times New Roman" w:hAnsi="Times New Roman" w:cs="Times New Roman"/>
          <w:sz w:val="24"/>
          <w:szCs w:val="24"/>
        </w:rPr>
        <w:t>В условиях усиленного межкультурного взаимодействия представителей разных стран, как на политическом уровне, так и в социальной сфере, с учетом развития веб информирования и влияния маркетинга в отрасли цифровых технологий, с учетом развития  робототехники, в условиях повышенной миграции и участии в судебных процессах людей разных рас</w:t>
      </w:r>
      <w:r w:rsidR="001468A7" w:rsidRPr="001468A7">
        <w:rPr>
          <w:rFonts w:ascii="Times New Roman" w:hAnsi="Times New Roman" w:cs="Times New Roman"/>
          <w:sz w:val="24"/>
          <w:szCs w:val="24"/>
        </w:rPr>
        <w:t xml:space="preserve">, </w:t>
      </w:r>
      <w:r w:rsidRPr="00F051D9">
        <w:rPr>
          <w:rFonts w:ascii="Times New Roman" w:hAnsi="Times New Roman" w:cs="Times New Roman"/>
          <w:sz w:val="24"/>
          <w:szCs w:val="24"/>
        </w:rPr>
        <w:t xml:space="preserve">приобретает большое практическое значение изучение особенностей и механизмов зрительного восприятия лица человека у представителей разных этнических групп. </w:t>
      </w:r>
    </w:p>
    <w:p w14:paraId="3261D617" w14:textId="616ADFF1" w:rsidR="00F051D9" w:rsidRPr="00F051D9" w:rsidRDefault="00F051D9" w:rsidP="00F051D9">
      <w:pPr>
        <w:rPr>
          <w:rFonts w:ascii="Times New Roman" w:hAnsi="Times New Roman" w:cs="Times New Roman"/>
          <w:sz w:val="24"/>
          <w:szCs w:val="24"/>
        </w:rPr>
      </w:pPr>
      <w:r w:rsidRPr="00F051D9">
        <w:rPr>
          <w:rFonts w:ascii="Times New Roman" w:hAnsi="Times New Roman" w:cs="Times New Roman"/>
          <w:sz w:val="24"/>
          <w:szCs w:val="24"/>
        </w:rPr>
        <w:t xml:space="preserve">Одним из явлений, связанных с восприятием и определением лица другого человека стал феномен « </w:t>
      </w:r>
      <w:r w:rsidR="001468A7">
        <w:rPr>
          <w:rFonts w:ascii="Times New Roman" w:hAnsi="Times New Roman" w:cs="Times New Roman"/>
          <w:sz w:val="24"/>
          <w:szCs w:val="24"/>
        </w:rPr>
        <w:t>э</w:t>
      </w:r>
      <w:r w:rsidRPr="00F051D9">
        <w:rPr>
          <w:rFonts w:ascii="Times New Roman" w:hAnsi="Times New Roman" w:cs="Times New Roman"/>
          <w:sz w:val="24"/>
          <w:szCs w:val="24"/>
        </w:rPr>
        <w:t>ффекта другой расы» (</w:t>
      </w:r>
      <w:proofErr w:type="spellStart"/>
      <w:r w:rsidRPr="00F051D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05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1D9">
        <w:rPr>
          <w:rFonts w:ascii="Times New Roman" w:hAnsi="Times New Roman" w:cs="Times New Roman"/>
          <w:sz w:val="24"/>
          <w:szCs w:val="24"/>
        </w:rPr>
        <w:t>other-race</w:t>
      </w:r>
      <w:proofErr w:type="spellEnd"/>
      <w:r w:rsidRPr="00F05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1D9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F051D9">
        <w:rPr>
          <w:rFonts w:ascii="Times New Roman" w:hAnsi="Times New Roman" w:cs="Times New Roman"/>
          <w:sz w:val="24"/>
          <w:szCs w:val="24"/>
        </w:rPr>
        <w:t>, или сокращенно ORE), при котором проявляются специфические паттерны движений глаз при наблюдении лиц своей расы по сравнению с лицами другой расы</w:t>
      </w:r>
      <w:r w:rsidR="00181BC0">
        <w:rPr>
          <w:rFonts w:ascii="Times New Roman" w:hAnsi="Times New Roman" w:cs="Times New Roman"/>
          <w:sz w:val="24"/>
          <w:szCs w:val="24"/>
        </w:rPr>
        <w:t xml:space="preserve"> </w:t>
      </w:r>
      <w:r w:rsidR="00181BC0" w:rsidRPr="00181BC0">
        <w:rPr>
          <w:rFonts w:ascii="Times New Roman" w:hAnsi="Times New Roman" w:cs="Times New Roman"/>
          <w:sz w:val="24"/>
          <w:szCs w:val="24"/>
        </w:rPr>
        <w:t>[1, 2, 3]</w:t>
      </w:r>
      <w:r w:rsidRPr="00F051D9">
        <w:rPr>
          <w:rFonts w:ascii="Times New Roman" w:hAnsi="Times New Roman" w:cs="Times New Roman"/>
          <w:sz w:val="24"/>
          <w:szCs w:val="24"/>
        </w:rPr>
        <w:t>. Предполагается, что для восприятия лица и обработки зрительной информации у представителей разных культур используются разные стратегии в зависимости от этнокультурных норм коммуникации, а также особенностей этнической группы.</w:t>
      </w:r>
    </w:p>
    <w:p w14:paraId="2C71703F" w14:textId="77777777" w:rsidR="001468A7" w:rsidRDefault="00F051D9" w:rsidP="00F051D9">
      <w:pPr>
        <w:rPr>
          <w:rFonts w:ascii="Times New Roman" w:hAnsi="Times New Roman" w:cs="Times New Roman"/>
          <w:sz w:val="24"/>
          <w:szCs w:val="24"/>
        </w:rPr>
      </w:pPr>
      <w:r w:rsidRPr="00F051D9">
        <w:rPr>
          <w:rFonts w:ascii="Times New Roman" w:hAnsi="Times New Roman" w:cs="Times New Roman"/>
          <w:sz w:val="24"/>
          <w:szCs w:val="24"/>
        </w:rPr>
        <w:t xml:space="preserve">Исследование по изучению культурных моделей восприятия лица в данной работе проводится на </w:t>
      </w:r>
      <w:proofErr w:type="spellStart"/>
      <w:r w:rsidRPr="00F051D9">
        <w:rPr>
          <w:rFonts w:ascii="Times New Roman" w:hAnsi="Times New Roman" w:cs="Times New Roman"/>
          <w:sz w:val="24"/>
          <w:szCs w:val="24"/>
        </w:rPr>
        <w:t>айтрекинге</w:t>
      </w:r>
      <w:proofErr w:type="spellEnd"/>
      <w:r w:rsidRPr="00F051D9">
        <w:rPr>
          <w:rFonts w:ascii="Times New Roman" w:hAnsi="Times New Roman" w:cs="Times New Roman"/>
          <w:sz w:val="24"/>
          <w:szCs w:val="24"/>
        </w:rPr>
        <w:t xml:space="preserve">. Объективно оценивая предмет восприятия индивида, благодаря считыванию </w:t>
      </w:r>
      <w:proofErr w:type="spellStart"/>
      <w:r w:rsidRPr="00F051D9">
        <w:rPr>
          <w:rFonts w:ascii="Times New Roman" w:hAnsi="Times New Roman" w:cs="Times New Roman"/>
          <w:sz w:val="24"/>
          <w:szCs w:val="24"/>
        </w:rPr>
        <w:t>окулографии</w:t>
      </w:r>
      <w:proofErr w:type="spellEnd"/>
      <w:r w:rsidRPr="00F051D9">
        <w:rPr>
          <w:rFonts w:ascii="Times New Roman" w:hAnsi="Times New Roman" w:cs="Times New Roman"/>
          <w:sz w:val="24"/>
          <w:szCs w:val="24"/>
        </w:rPr>
        <w:t>, анализу индивидуальной стратегии и тактики решения перцептивных задач появляется возможность выявления закономерностей и культурных моделей восприятия лица разных этнических групп. В данном эксперименте изучаются представители европеоидной расы (русские) и монголоидной расы (китайцы)</w:t>
      </w:r>
      <w:r w:rsidR="001468A7">
        <w:rPr>
          <w:rFonts w:ascii="Times New Roman" w:hAnsi="Times New Roman" w:cs="Times New Roman"/>
          <w:sz w:val="24"/>
          <w:szCs w:val="24"/>
        </w:rPr>
        <w:t>.</w:t>
      </w:r>
    </w:p>
    <w:p w14:paraId="0D65F270" w14:textId="0673244E" w:rsidR="00F051D9" w:rsidRPr="00F051D9" w:rsidRDefault="00F051D9" w:rsidP="00F051D9">
      <w:pPr>
        <w:rPr>
          <w:rFonts w:ascii="Times New Roman" w:hAnsi="Times New Roman" w:cs="Times New Roman"/>
          <w:sz w:val="24"/>
          <w:szCs w:val="24"/>
        </w:rPr>
      </w:pPr>
      <w:r w:rsidRPr="00F051D9">
        <w:rPr>
          <w:rFonts w:ascii="Times New Roman" w:hAnsi="Times New Roman" w:cs="Times New Roman"/>
          <w:sz w:val="24"/>
          <w:szCs w:val="24"/>
        </w:rPr>
        <w:t xml:space="preserve">В задачи данной работы входит разработка метода оценки выраженности эффекта другой расы, с помощью проведения двух последовательных экспериментов на основе гипотез о формировании эффекта другой расы. Одно из объяснений формирования </w:t>
      </w:r>
      <w:r w:rsidRPr="00F051D9">
        <w:rPr>
          <w:rFonts w:ascii="Times New Roman" w:hAnsi="Times New Roman" w:cs="Times New Roman"/>
          <w:sz w:val="24"/>
          <w:szCs w:val="24"/>
          <w:lang w:val="en-US"/>
        </w:rPr>
        <w:t>ORE</w:t>
      </w:r>
      <w:r w:rsidRPr="00F051D9">
        <w:rPr>
          <w:rFonts w:ascii="Times New Roman" w:hAnsi="Times New Roman" w:cs="Times New Roman"/>
          <w:sz w:val="24"/>
          <w:szCs w:val="24"/>
        </w:rPr>
        <w:t xml:space="preserve"> затрагивает понятие гомогенности лиц и разнообразия антропологического профиля разных расовых групп,</w:t>
      </w:r>
      <w:r w:rsidR="00027D6D">
        <w:rPr>
          <w:rFonts w:ascii="Times New Roman" w:hAnsi="Times New Roman" w:cs="Times New Roman"/>
          <w:sz w:val="24"/>
          <w:szCs w:val="24"/>
        </w:rPr>
        <w:t xml:space="preserve"> а</w:t>
      </w:r>
      <w:r w:rsidRPr="00F051D9">
        <w:rPr>
          <w:rFonts w:ascii="Times New Roman" w:hAnsi="Times New Roman" w:cs="Times New Roman"/>
          <w:sz w:val="24"/>
          <w:szCs w:val="24"/>
        </w:rPr>
        <w:t xml:space="preserve"> также предположение о повышенной чувствительности к вариабельности черт лица своей расовой группы, по сравнению с лицами других групп при распознавании </w:t>
      </w:r>
      <w:r w:rsidR="00181BC0" w:rsidRPr="00181BC0">
        <w:rPr>
          <w:rFonts w:ascii="Times New Roman" w:hAnsi="Times New Roman" w:cs="Times New Roman"/>
          <w:sz w:val="24"/>
          <w:szCs w:val="24"/>
        </w:rPr>
        <w:t>[4</w:t>
      </w:r>
      <w:r w:rsidR="00181BC0" w:rsidRPr="00880504">
        <w:rPr>
          <w:rFonts w:ascii="Times New Roman" w:hAnsi="Times New Roman" w:cs="Times New Roman"/>
          <w:sz w:val="24"/>
          <w:szCs w:val="24"/>
        </w:rPr>
        <w:t>]</w:t>
      </w:r>
      <w:r w:rsidRPr="00F051D9">
        <w:rPr>
          <w:rFonts w:ascii="Times New Roman" w:hAnsi="Times New Roman" w:cs="Times New Roman"/>
          <w:sz w:val="24"/>
          <w:szCs w:val="24"/>
        </w:rPr>
        <w:t>. Для выявления закономерностей и анализа различий в восприятии лиц между представителями группы европеоидов и монголоидов,</w:t>
      </w:r>
      <w:r w:rsidR="001468A7">
        <w:rPr>
          <w:rFonts w:ascii="Times New Roman" w:hAnsi="Times New Roman" w:cs="Times New Roman"/>
          <w:sz w:val="24"/>
          <w:szCs w:val="24"/>
        </w:rPr>
        <w:t xml:space="preserve"> </w:t>
      </w:r>
      <w:r w:rsidR="00FB4C19">
        <w:rPr>
          <w:rFonts w:ascii="Times New Roman" w:hAnsi="Times New Roman" w:cs="Times New Roman"/>
          <w:sz w:val="24"/>
          <w:szCs w:val="24"/>
        </w:rPr>
        <w:t>а также</w:t>
      </w:r>
      <w:r w:rsidRPr="00F051D9">
        <w:rPr>
          <w:rFonts w:ascii="Times New Roman" w:hAnsi="Times New Roman" w:cs="Times New Roman"/>
          <w:sz w:val="24"/>
          <w:szCs w:val="24"/>
        </w:rPr>
        <w:t xml:space="preserve"> особенностей восприятия стимулов лиц разных рас, была разработана методика к первому эксперименту по изучению особенностей зрительного поиска. Представителям двух изучаемых этнических групп предъявляются стимулы с одновременным изображением лица монголоидной расы в окружении европеоидных лиц, а также изображение лица европеоидной расы в окружении монголоидных лиц. Анализируются такие показатели, как время реакции поиска, распределение </w:t>
      </w:r>
      <w:proofErr w:type="spellStart"/>
      <w:r w:rsidRPr="00F051D9">
        <w:rPr>
          <w:rFonts w:ascii="Times New Roman" w:hAnsi="Times New Roman" w:cs="Times New Roman"/>
          <w:sz w:val="24"/>
          <w:szCs w:val="24"/>
        </w:rPr>
        <w:t>саккад</w:t>
      </w:r>
      <w:proofErr w:type="spellEnd"/>
      <w:r w:rsidRPr="00F051D9">
        <w:rPr>
          <w:rFonts w:ascii="Times New Roman" w:hAnsi="Times New Roman" w:cs="Times New Roman"/>
          <w:sz w:val="24"/>
          <w:szCs w:val="24"/>
        </w:rPr>
        <w:t>, их количество и протяженность, распределение и длительность фиксаций.</w:t>
      </w:r>
    </w:p>
    <w:p w14:paraId="1B1268F0" w14:textId="044EE2A3" w:rsidR="00F051D9" w:rsidRPr="00F051D9" w:rsidRDefault="00F051D9" w:rsidP="00F051D9">
      <w:pPr>
        <w:rPr>
          <w:rFonts w:ascii="Times New Roman" w:hAnsi="Times New Roman" w:cs="Times New Roman"/>
          <w:sz w:val="24"/>
          <w:szCs w:val="24"/>
        </w:rPr>
      </w:pPr>
      <w:r w:rsidRPr="00F051D9">
        <w:rPr>
          <w:rFonts w:ascii="Times New Roman" w:hAnsi="Times New Roman" w:cs="Times New Roman"/>
          <w:sz w:val="24"/>
          <w:szCs w:val="24"/>
        </w:rPr>
        <w:t>Для сопоставления результатов исследования с работами по «</w:t>
      </w:r>
      <w:proofErr w:type="spellStart"/>
      <w:r w:rsidRPr="00F051D9">
        <w:rPr>
          <w:rFonts w:ascii="Times New Roman" w:hAnsi="Times New Roman" w:cs="Times New Roman"/>
          <w:sz w:val="24"/>
          <w:szCs w:val="24"/>
        </w:rPr>
        <w:t>категоризационно</w:t>
      </w:r>
      <w:proofErr w:type="spellEnd"/>
      <w:r w:rsidRPr="00F051D9">
        <w:rPr>
          <w:rFonts w:ascii="Times New Roman" w:hAnsi="Times New Roman" w:cs="Times New Roman"/>
          <w:sz w:val="24"/>
          <w:szCs w:val="24"/>
        </w:rPr>
        <w:t xml:space="preserve">-обособляющей модели» возникновения эффекта другой расы </w:t>
      </w:r>
      <w:r w:rsidR="00880504" w:rsidRPr="00880504">
        <w:rPr>
          <w:rFonts w:ascii="Times New Roman" w:hAnsi="Times New Roman" w:cs="Times New Roman"/>
          <w:sz w:val="24"/>
          <w:szCs w:val="24"/>
        </w:rPr>
        <w:t>[5, 6]</w:t>
      </w:r>
      <w:r w:rsidRPr="00F051D9">
        <w:rPr>
          <w:rFonts w:ascii="Times New Roman" w:hAnsi="Times New Roman" w:cs="Times New Roman"/>
          <w:sz w:val="24"/>
          <w:szCs w:val="24"/>
        </w:rPr>
        <w:t>,</w:t>
      </w:r>
      <w:r w:rsidR="001468A7">
        <w:rPr>
          <w:rFonts w:ascii="Times New Roman" w:hAnsi="Times New Roman" w:cs="Times New Roman"/>
          <w:sz w:val="24"/>
          <w:szCs w:val="24"/>
        </w:rPr>
        <w:t xml:space="preserve"> </w:t>
      </w:r>
      <w:r w:rsidRPr="00F051D9">
        <w:rPr>
          <w:rFonts w:ascii="Times New Roman" w:hAnsi="Times New Roman" w:cs="Times New Roman"/>
          <w:sz w:val="24"/>
          <w:szCs w:val="24"/>
        </w:rPr>
        <w:t xml:space="preserve">была разработана </w:t>
      </w:r>
      <w:r w:rsidRPr="00F051D9">
        <w:rPr>
          <w:rFonts w:ascii="Times New Roman" w:hAnsi="Times New Roman" w:cs="Times New Roman"/>
          <w:sz w:val="24"/>
          <w:szCs w:val="24"/>
        </w:rPr>
        <w:lastRenderedPageBreak/>
        <w:t>методика второго эксперимента с возможностью анализа формирования перцептивной памяти на стимулы лиц разных рас</w:t>
      </w:r>
      <w:r w:rsidR="00E80B6A" w:rsidRPr="00E80B6A">
        <w:rPr>
          <w:rFonts w:ascii="Times New Roman" w:hAnsi="Times New Roman" w:cs="Times New Roman"/>
          <w:sz w:val="24"/>
          <w:szCs w:val="24"/>
        </w:rPr>
        <w:t xml:space="preserve"> </w:t>
      </w:r>
      <w:r w:rsidR="00E80B6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80B6A" w:rsidRPr="00E80B6A">
        <w:rPr>
          <w:rFonts w:ascii="Times New Roman" w:hAnsi="Times New Roman" w:cs="Times New Roman"/>
          <w:sz w:val="24"/>
          <w:szCs w:val="24"/>
        </w:rPr>
        <w:t xml:space="preserve"> </w:t>
      </w:r>
      <w:r w:rsidR="00E80B6A">
        <w:rPr>
          <w:rFonts w:ascii="Times New Roman" w:hAnsi="Times New Roman" w:cs="Times New Roman"/>
          <w:sz w:val="24"/>
          <w:szCs w:val="24"/>
        </w:rPr>
        <w:t>серией опознания</w:t>
      </w:r>
      <w:r w:rsidRPr="00F051D9">
        <w:rPr>
          <w:rFonts w:ascii="Times New Roman" w:hAnsi="Times New Roman" w:cs="Times New Roman"/>
          <w:sz w:val="24"/>
          <w:szCs w:val="24"/>
        </w:rPr>
        <w:t>. Попеременно испытуемым предъявляется лицо монголоидной или европеоидной расы с фиксацией движений глаз и ответом испытуемого на вопрос о встречаемости данного лица в первой части эксперимента</w:t>
      </w:r>
      <w:r w:rsidR="00FB4C19">
        <w:rPr>
          <w:rFonts w:ascii="Times New Roman" w:hAnsi="Times New Roman" w:cs="Times New Roman"/>
          <w:sz w:val="24"/>
          <w:szCs w:val="24"/>
        </w:rPr>
        <w:t>.</w:t>
      </w:r>
    </w:p>
    <w:p w14:paraId="2C508625" w14:textId="384D4639" w:rsidR="00F051D9" w:rsidRDefault="00F051D9" w:rsidP="00F051D9">
      <w:pPr>
        <w:rPr>
          <w:rFonts w:ascii="Times New Roman" w:hAnsi="Times New Roman" w:cs="Times New Roman"/>
          <w:sz w:val="24"/>
          <w:szCs w:val="24"/>
        </w:rPr>
      </w:pPr>
      <w:r w:rsidRPr="00F051D9">
        <w:rPr>
          <w:rFonts w:ascii="Times New Roman" w:hAnsi="Times New Roman" w:cs="Times New Roman"/>
          <w:sz w:val="24"/>
          <w:szCs w:val="24"/>
        </w:rPr>
        <w:t>Результаты подобных работ зачастую оказываются противоречивыми и проблема изучения восприятия лица другого человека остается открытой, поэтому целью данной работы является сопоставление и сравнение полученных в работе данных относительно различных моделей восприятия лиц другой расы на большой выборке русских и китайских представителей.</w:t>
      </w:r>
    </w:p>
    <w:p w14:paraId="078BD326" w14:textId="5B2575BB" w:rsidR="00FB4C19" w:rsidRPr="001439CB" w:rsidRDefault="00FB4C19" w:rsidP="00143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9CB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60437DCB" w14:textId="1544203C" w:rsidR="00D44808" w:rsidRDefault="00D4480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B4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0404DE1" w14:textId="50E5CC33" w:rsidR="00FB4C19" w:rsidRPr="001439CB" w:rsidRDefault="001439CB" w:rsidP="001439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39CB">
        <w:rPr>
          <w:rFonts w:ascii="Times New Roman" w:hAnsi="Times New Roman" w:cs="Times New Roman"/>
          <w:sz w:val="24"/>
          <w:szCs w:val="24"/>
          <w:lang w:val="en-US"/>
        </w:rPr>
        <w:t>Brigham, J., Bennett, L., Meissner, C., &amp; Mitchell, T. (2007). The influence of race on eyewitness memory</w:t>
      </w:r>
    </w:p>
    <w:p w14:paraId="1001C357" w14:textId="56A5BFA1" w:rsidR="001439CB" w:rsidRPr="001439CB" w:rsidRDefault="001439CB" w:rsidP="001439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39CB">
        <w:rPr>
          <w:rFonts w:ascii="Times New Roman" w:hAnsi="Times New Roman" w:cs="Times New Roman"/>
          <w:sz w:val="24"/>
          <w:szCs w:val="24"/>
          <w:lang w:val="en-US"/>
        </w:rPr>
        <w:t>Chance, J. E., &amp; Goldstein, A. G. (1996). The other-race effect and eyewitness identification</w:t>
      </w:r>
    </w:p>
    <w:p w14:paraId="46F3886F" w14:textId="1CA65D1C" w:rsidR="00D44808" w:rsidRDefault="001439CB" w:rsidP="001439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9CB">
        <w:rPr>
          <w:rFonts w:ascii="Times New Roman" w:hAnsi="Times New Roman" w:cs="Times New Roman"/>
          <w:sz w:val="24"/>
          <w:szCs w:val="24"/>
          <w:lang w:val="en-US"/>
        </w:rPr>
        <w:t>Malpass</w:t>
      </w:r>
      <w:proofErr w:type="spellEnd"/>
      <w:r w:rsidRPr="001439CB">
        <w:rPr>
          <w:rFonts w:ascii="Times New Roman" w:hAnsi="Times New Roman" w:cs="Times New Roman"/>
          <w:sz w:val="24"/>
          <w:szCs w:val="24"/>
          <w:lang w:val="en-US"/>
        </w:rPr>
        <w:t xml:space="preserve">, R. S., &amp; Kravitz, J. (1969). Recognition for faces of own and other </w:t>
      </w:r>
      <w:proofErr w:type="spellStart"/>
      <w:proofErr w:type="gramStart"/>
      <w:r w:rsidRPr="001439CB">
        <w:rPr>
          <w:rFonts w:ascii="Times New Roman" w:hAnsi="Times New Roman" w:cs="Times New Roman"/>
          <w:sz w:val="24"/>
          <w:szCs w:val="24"/>
          <w:lang w:val="en-US"/>
        </w:rPr>
        <w:t>race.Journal</w:t>
      </w:r>
      <w:proofErr w:type="spellEnd"/>
      <w:proofErr w:type="gramEnd"/>
      <w:r w:rsidRPr="001439CB">
        <w:rPr>
          <w:rFonts w:ascii="Times New Roman" w:hAnsi="Times New Roman" w:cs="Times New Roman"/>
          <w:sz w:val="24"/>
          <w:szCs w:val="24"/>
          <w:lang w:val="en-US"/>
        </w:rPr>
        <w:t xml:space="preserve"> of Personality and Social Psychology</w:t>
      </w:r>
    </w:p>
    <w:p w14:paraId="460A2ABD" w14:textId="7E535CC2" w:rsidR="00C46E81" w:rsidRDefault="00B727B2" w:rsidP="00C46E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727B2">
        <w:rPr>
          <w:rFonts w:ascii="Times New Roman" w:hAnsi="Times New Roman" w:cs="Times New Roman"/>
          <w:sz w:val="24"/>
          <w:szCs w:val="24"/>
          <w:lang w:val="en-US"/>
        </w:rPr>
        <w:t>Meissner, C. A., &amp; Brigham, J. C. (2001). Thirty years of investigating the own-</w:t>
      </w:r>
      <w:proofErr w:type="spellStart"/>
      <w:r w:rsidRPr="00B727B2">
        <w:rPr>
          <w:rFonts w:ascii="Times New Roman" w:hAnsi="Times New Roman" w:cs="Times New Roman"/>
          <w:sz w:val="24"/>
          <w:szCs w:val="24"/>
          <w:lang w:val="en-US"/>
        </w:rPr>
        <w:t>racebias</w:t>
      </w:r>
      <w:proofErr w:type="spellEnd"/>
      <w:r w:rsidRPr="00B727B2">
        <w:rPr>
          <w:rFonts w:ascii="Times New Roman" w:hAnsi="Times New Roman" w:cs="Times New Roman"/>
          <w:sz w:val="24"/>
          <w:szCs w:val="24"/>
          <w:lang w:val="en-US"/>
        </w:rPr>
        <w:t xml:space="preserve"> in memory for faces: A meta-analytic review.</w:t>
      </w:r>
    </w:p>
    <w:p w14:paraId="5F1A86C5" w14:textId="56371DFB" w:rsidR="00C46E81" w:rsidRDefault="00C46E81" w:rsidP="00C46E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46E81">
        <w:rPr>
          <w:rFonts w:ascii="Times New Roman" w:hAnsi="Times New Roman" w:cs="Times New Roman"/>
          <w:sz w:val="24"/>
          <w:szCs w:val="24"/>
          <w:lang w:val="en-US"/>
        </w:rPr>
        <w:t>Sporer</w:t>
      </w:r>
      <w:proofErr w:type="spellEnd"/>
      <w:r w:rsidRPr="00C46E81">
        <w:rPr>
          <w:rFonts w:ascii="Times New Roman" w:hAnsi="Times New Roman" w:cs="Times New Roman"/>
          <w:sz w:val="24"/>
          <w:szCs w:val="24"/>
          <w:lang w:val="en-US"/>
        </w:rPr>
        <w:t xml:space="preserve"> S. L. Recognizing faces of other ethnic groups: An integration of theories // Psychology, Public Policy and Law, 2001. Vol. 7. P. 36–97.</w:t>
      </w:r>
    </w:p>
    <w:p w14:paraId="1B8610A9" w14:textId="1CAB52A9" w:rsidR="00C46E81" w:rsidRPr="00C46E81" w:rsidRDefault="00C46E81" w:rsidP="00C46E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46E81">
        <w:rPr>
          <w:rFonts w:ascii="Times New Roman" w:hAnsi="Times New Roman" w:cs="Times New Roman"/>
          <w:sz w:val="24"/>
          <w:szCs w:val="24"/>
          <w:lang w:val="en-US"/>
        </w:rPr>
        <w:t>Young S.G., Bernstein M.J., Sacco D.F. The categorization-individuation model: an integrative account of the other-race recognition deficit // Psychological review, 2010</w:t>
      </w:r>
    </w:p>
    <w:p w14:paraId="5ABD430E" w14:textId="77777777" w:rsidR="00D44808" w:rsidRDefault="00D4480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8C432E0" w14:textId="0CDFEBA9" w:rsidR="00D44808" w:rsidRDefault="00D44808" w:rsidP="00D4480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3E023A4" w14:textId="77777777" w:rsidR="00D44808" w:rsidRPr="00FB4C19" w:rsidRDefault="00D4480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44808" w:rsidRPr="00FB4C19" w:rsidSect="00F051D9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A1AF1"/>
    <w:multiLevelType w:val="hybridMultilevel"/>
    <w:tmpl w:val="08949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B21"/>
    <w:rsid w:val="00027D6D"/>
    <w:rsid w:val="001439CB"/>
    <w:rsid w:val="001468A7"/>
    <w:rsid w:val="00181BC0"/>
    <w:rsid w:val="0024623B"/>
    <w:rsid w:val="00322CC7"/>
    <w:rsid w:val="00564B21"/>
    <w:rsid w:val="00880504"/>
    <w:rsid w:val="00A55A23"/>
    <w:rsid w:val="00B727B2"/>
    <w:rsid w:val="00C46E81"/>
    <w:rsid w:val="00D44808"/>
    <w:rsid w:val="00E80B6A"/>
    <w:rsid w:val="00F051D9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A70D"/>
  <w15:chartTrackingRefBased/>
  <w15:docId w15:val="{2B235404-7FBA-4D39-954F-3620B6A4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051D9"/>
    <w:rPr>
      <w:i/>
      <w:iCs/>
    </w:rPr>
  </w:style>
  <w:style w:type="paragraph" w:styleId="a5">
    <w:name w:val="List Paragraph"/>
    <w:basedOn w:val="a"/>
    <w:uiPriority w:val="34"/>
    <w:qFormat/>
    <w:rsid w:val="00143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</dc:creator>
  <cp:keywords/>
  <dc:description/>
  <cp:lastModifiedBy>Elizaveta</cp:lastModifiedBy>
  <cp:revision>11</cp:revision>
  <dcterms:created xsi:type="dcterms:W3CDTF">2020-02-26T21:17:00Z</dcterms:created>
  <dcterms:modified xsi:type="dcterms:W3CDTF">2020-03-12T10:19:00Z</dcterms:modified>
</cp:coreProperties>
</file>