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4B" w:rsidRDefault="007973D1" w:rsidP="007973D1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 возможности рационального использования отходов синтеза наночастиц серы из полисульфидов</w:t>
      </w:r>
    </w:p>
    <w:p w:rsidR="001A6D4B" w:rsidRDefault="001A6D4B" w:rsidP="001A6D4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Арсланбаева ГузельАмировна</w:t>
      </w:r>
    </w:p>
    <w:p w:rsidR="001A6D4B" w:rsidRDefault="001A6D4B" w:rsidP="001A6D4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Студентка </w:t>
      </w:r>
      <w:r w:rsidRPr="000C00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курса химического факультета БашГУ</w:t>
      </w:r>
    </w:p>
    <w:p w:rsidR="001A6D4B" w:rsidRDefault="00D37453" w:rsidP="001A6D4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ФГБОУ ВПО «Башкирский государственный университет», г. Уфа, </w:t>
      </w:r>
      <w:r w:rsidRPr="008D1E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Россия</w:t>
      </w:r>
    </w:p>
    <w:p w:rsidR="006A3BAD" w:rsidRPr="008D1E6C" w:rsidRDefault="00E95051" w:rsidP="006A3BAD">
      <w:pPr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hyperlink r:id="rId5" w:history="1">
        <w:r w:rsidR="006A3BAD" w:rsidRPr="007E2584">
          <w:rPr>
            <w:rStyle w:val="a5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Ilyasova</w:t>
        </w:r>
        <w:r w:rsidR="006A3BAD" w:rsidRPr="007E2584">
          <w:rPr>
            <w:rStyle w:val="a5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_</w:t>
        </w:r>
        <w:r w:rsidR="006A3BAD" w:rsidRPr="007E2584">
          <w:rPr>
            <w:rStyle w:val="a5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R</w:t>
        </w:r>
        <w:r w:rsidR="006A3BAD" w:rsidRPr="007E2584">
          <w:rPr>
            <w:rStyle w:val="a5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@</w:t>
        </w:r>
        <w:r w:rsidR="006A3BAD" w:rsidRPr="007E2584">
          <w:rPr>
            <w:rStyle w:val="a5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mail</w:t>
        </w:r>
        <w:r w:rsidR="006A3BAD" w:rsidRPr="007E2584">
          <w:rPr>
            <w:rStyle w:val="a5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.</w:t>
        </w:r>
        <w:r w:rsidR="006A3BAD" w:rsidRPr="007E2584">
          <w:rPr>
            <w:rStyle w:val="a5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ru</w:t>
        </w:r>
      </w:hyperlink>
    </w:p>
    <w:p w:rsidR="001A6D4B" w:rsidRDefault="000C0094" w:rsidP="00EB297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3BAD">
        <w:rPr>
          <w:rFonts w:ascii="Times New Roman" w:hAnsi="Times New Roman"/>
          <w:sz w:val="24"/>
          <w:szCs w:val="24"/>
        </w:rPr>
        <w:t>Большинство современных производств загрязняют окружающую среду выбросом своих отходов.</w:t>
      </w:r>
      <w:r w:rsidR="001E5B01">
        <w:rPr>
          <w:rFonts w:ascii="Times New Roman" w:hAnsi="Times New Roman"/>
          <w:sz w:val="24"/>
          <w:szCs w:val="24"/>
        </w:rPr>
        <w:t xml:space="preserve"> </w:t>
      </w:r>
      <w:r w:rsidR="006A3BAD">
        <w:rPr>
          <w:rFonts w:ascii="Times New Roman" w:hAnsi="Times New Roman"/>
          <w:sz w:val="24"/>
          <w:szCs w:val="24"/>
        </w:rPr>
        <w:t xml:space="preserve">Однако эти отходы заключают в себе многие нужные для хозяйствования вещества, поэтому все большую актуальность приобретают проблемы разработки внедрения мало- и безотходных технологий.  </w:t>
      </w:r>
      <w:r w:rsidR="00EB2973">
        <w:rPr>
          <w:rFonts w:ascii="Times New Roman" w:hAnsi="Times New Roman"/>
          <w:sz w:val="24"/>
          <w:szCs w:val="24"/>
        </w:rPr>
        <w:t>В настоящее время их всё чаще пытаются решить с помощью нанотехнологии и нанохимии.</w:t>
      </w:r>
    </w:p>
    <w:p w:rsidR="007973D1" w:rsidRDefault="007973D1" w:rsidP="00EB297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работа посвящена:</w:t>
      </w:r>
    </w:p>
    <w:p w:rsidR="007973D1" w:rsidRPr="007973D1" w:rsidRDefault="00AD4242" w:rsidP="00AD424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973D1">
        <w:rPr>
          <w:rFonts w:ascii="Times New Roman" w:hAnsi="Times New Roman"/>
          <w:sz w:val="24"/>
          <w:szCs w:val="24"/>
        </w:rPr>
        <w:t xml:space="preserve"> </w:t>
      </w:r>
      <w:r w:rsidR="005A7509">
        <w:rPr>
          <w:rFonts w:ascii="Times New Roman" w:hAnsi="Times New Roman"/>
          <w:sz w:val="24"/>
          <w:szCs w:val="24"/>
        </w:rPr>
        <w:t>Изучению</w:t>
      </w:r>
      <w:r w:rsidR="007973D1" w:rsidRPr="007973D1">
        <w:rPr>
          <w:rFonts w:ascii="Times New Roman" w:hAnsi="Times New Roman"/>
          <w:sz w:val="24"/>
          <w:szCs w:val="24"/>
        </w:rPr>
        <w:t xml:space="preserve"> возможности применения отходов синтеза наночастиц серы из полисульфидов металлов в качестве смешанного удобрения в смеси с</w:t>
      </w:r>
      <w:r w:rsidR="007973D1">
        <w:rPr>
          <w:rFonts w:ascii="Times New Roman" w:hAnsi="Times New Roman"/>
          <w:sz w:val="24"/>
          <w:szCs w:val="24"/>
        </w:rPr>
        <w:t xml:space="preserve"> ко</w:t>
      </w:r>
      <w:r w:rsidR="006A3BAD">
        <w:rPr>
          <w:rFonts w:ascii="Times New Roman" w:hAnsi="Times New Roman"/>
          <w:sz w:val="24"/>
          <w:szCs w:val="24"/>
        </w:rPr>
        <w:t>мплексными соединениями кобальта</w:t>
      </w:r>
      <w:r w:rsidR="005A7509">
        <w:rPr>
          <w:rFonts w:ascii="Times New Roman" w:hAnsi="Times New Roman"/>
          <w:sz w:val="24"/>
          <w:szCs w:val="24"/>
        </w:rPr>
        <w:t xml:space="preserve"> </w:t>
      </w:r>
      <w:r w:rsidR="006A3BAD">
        <w:rPr>
          <w:rFonts w:ascii="Times New Roman" w:hAnsi="Times New Roman"/>
          <w:sz w:val="24"/>
          <w:szCs w:val="24"/>
        </w:rPr>
        <w:t>(</w:t>
      </w:r>
      <w:r w:rsidR="006A3BAD">
        <w:rPr>
          <w:rFonts w:ascii="Times New Roman" w:hAnsi="Times New Roman"/>
          <w:sz w:val="24"/>
          <w:szCs w:val="24"/>
          <w:lang w:val="en-US"/>
        </w:rPr>
        <w:t>Co</w:t>
      </w:r>
      <w:r w:rsidR="006A3BAD" w:rsidRPr="001E5B01">
        <w:rPr>
          <w:rFonts w:ascii="Times New Roman" w:hAnsi="Times New Roman"/>
          <w:sz w:val="24"/>
          <w:szCs w:val="24"/>
          <w:vertAlign w:val="superscript"/>
        </w:rPr>
        <w:t>2+</w:t>
      </w:r>
      <w:r w:rsidR="006A3BAD" w:rsidRPr="001E5B01">
        <w:rPr>
          <w:rFonts w:ascii="Times New Roman" w:hAnsi="Times New Roman"/>
          <w:sz w:val="24"/>
          <w:szCs w:val="24"/>
        </w:rPr>
        <w:t>)</w:t>
      </w:r>
      <w:r w:rsidR="007973D1" w:rsidRPr="007973D1">
        <w:rPr>
          <w:rFonts w:ascii="Times New Roman" w:hAnsi="Times New Roman"/>
          <w:sz w:val="24"/>
          <w:szCs w:val="24"/>
        </w:rPr>
        <w:t xml:space="preserve">  для оптимизации - аминокислотного состава в плодах бобовых растений (плодах фасоли зерновой)</w:t>
      </w:r>
      <w:r w:rsidR="000C0094">
        <w:rPr>
          <w:rFonts w:ascii="Times New Roman" w:hAnsi="Times New Roman"/>
          <w:sz w:val="24"/>
          <w:szCs w:val="24"/>
        </w:rPr>
        <w:t>.</w:t>
      </w:r>
    </w:p>
    <w:p w:rsidR="007973D1" w:rsidRPr="001E5B01" w:rsidRDefault="007973D1" w:rsidP="00AD424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973D1">
        <w:rPr>
          <w:rFonts w:ascii="Times New Roman" w:hAnsi="Times New Roman"/>
          <w:sz w:val="24"/>
          <w:szCs w:val="24"/>
        </w:rPr>
        <w:t xml:space="preserve">Изучение влияния наночастиц серы (в составе указанных отходов) с </w:t>
      </w:r>
      <w:r>
        <w:rPr>
          <w:rFonts w:ascii="Times New Roman" w:hAnsi="Times New Roman"/>
          <w:sz w:val="24"/>
          <w:szCs w:val="24"/>
        </w:rPr>
        <w:t>ко</w:t>
      </w:r>
      <w:r w:rsidR="006A3BAD">
        <w:rPr>
          <w:rFonts w:ascii="Times New Roman" w:hAnsi="Times New Roman"/>
          <w:sz w:val="24"/>
          <w:szCs w:val="24"/>
        </w:rPr>
        <w:t>мплексными соединениями</w:t>
      </w:r>
      <w:r w:rsidR="006A3BAD" w:rsidRPr="006A3BAD">
        <w:rPr>
          <w:rFonts w:ascii="Times New Roman" w:hAnsi="Times New Roman"/>
          <w:sz w:val="24"/>
          <w:szCs w:val="24"/>
        </w:rPr>
        <w:t xml:space="preserve"> </w:t>
      </w:r>
      <w:r w:rsidR="006A3BAD">
        <w:rPr>
          <w:rFonts w:ascii="Times New Roman" w:hAnsi="Times New Roman"/>
          <w:sz w:val="24"/>
          <w:szCs w:val="24"/>
        </w:rPr>
        <w:t>кобальта</w:t>
      </w:r>
      <w:r w:rsidR="005A7509">
        <w:rPr>
          <w:rFonts w:ascii="Times New Roman" w:hAnsi="Times New Roman"/>
          <w:sz w:val="24"/>
          <w:szCs w:val="24"/>
        </w:rPr>
        <w:t xml:space="preserve"> </w:t>
      </w:r>
      <w:r w:rsidR="006A3BAD">
        <w:rPr>
          <w:rFonts w:ascii="Times New Roman" w:hAnsi="Times New Roman"/>
          <w:sz w:val="24"/>
          <w:szCs w:val="24"/>
        </w:rPr>
        <w:t>(</w:t>
      </w:r>
      <w:r w:rsidR="006A3BAD">
        <w:rPr>
          <w:rFonts w:ascii="Times New Roman" w:hAnsi="Times New Roman"/>
          <w:sz w:val="24"/>
          <w:szCs w:val="24"/>
          <w:lang w:val="en-US"/>
        </w:rPr>
        <w:t>Co</w:t>
      </w:r>
      <w:r w:rsidR="006A3BAD" w:rsidRPr="001E5B01">
        <w:rPr>
          <w:rFonts w:ascii="Times New Roman" w:hAnsi="Times New Roman"/>
          <w:sz w:val="24"/>
          <w:szCs w:val="24"/>
          <w:vertAlign w:val="superscript"/>
        </w:rPr>
        <w:t>2+</w:t>
      </w:r>
      <w:r w:rsidR="006A3BAD" w:rsidRPr="001E5B01">
        <w:rPr>
          <w:rFonts w:ascii="Times New Roman" w:hAnsi="Times New Roman"/>
          <w:sz w:val="24"/>
          <w:szCs w:val="24"/>
        </w:rPr>
        <w:t xml:space="preserve">) </w:t>
      </w:r>
      <w:r w:rsidRPr="007973D1">
        <w:rPr>
          <w:rFonts w:ascii="Times New Roman" w:hAnsi="Times New Roman"/>
          <w:sz w:val="24"/>
          <w:szCs w:val="24"/>
        </w:rPr>
        <w:t>в качестве питательной смеси для стиму</w:t>
      </w:r>
      <w:r>
        <w:rPr>
          <w:rFonts w:ascii="Times New Roman" w:hAnsi="Times New Roman"/>
          <w:sz w:val="24"/>
          <w:szCs w:val="24"/>
        </w:rPr>
        <w:t>ляции прорастания семян фасоли. Влияние вышеуказанной питательной смеси на всхожесть</w:t>
      </w:r>
      <w:r w:rsidR="000C0094" w:rsidRPr="000C0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прор</w:t>
      </w:r>
      <w:r w:rsidR="000C00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стание семян фасоли оценивалось по динамике несвязанных аминокислот методом тонкослойной хроматографии.</w:t>
      </w:r>
    </w:p>
    <w:p w:rsidR="006A3BAD" w:rsidRDefault="006A3BAD" w:rsidP="00AD4242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5B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Кобальт</w:t>
      </w:r>
      <w:r w:rsidRPr="008B2D2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находится в тканях растений в ионной (Со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2+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3+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комплексной форме. Содержание кобальта в среднем составляет 0,00002%. Особенно кобальт необходим бобовым растениям, поскольку участвует в фик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сации атмосферного азота. Кобальт входит в состав кобаламина (витамин В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12 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его производные), который синтезируется бактериями в клубеньках бобовых растений, а также в состав ферментов у азотфиксирующих организмов, участ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вующих в синтезе метионина, ДНК и делении клеток бактерий. При дефиците ко</w:t>
      </w:r>
      <w:r w:rsidR="005A7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бальта снижается синтез белка,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умень</w:t>
      </w:r>
      <w:r w:rsidRPr="006A3B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шаются размеры бактероидов.</w:t>
      </w:r>
    </w:p>
    <w:p w:rsidR="006A3BAD" w:rsidRPr="005A7509" w:rsidRDefault="006A3BAD" w:rsidP="005A75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659FB">
        <w:rPr>
          <w:rFonts w:ascii="Times New Roman" w:hAnsi="Times New Roman"/>
          <w:sz w:val="24"/>
          <w:szCs w:val="24"/>
        </w:rPr>
        <w:t>Объектами исследования явились пять несвязанных аминокислот:  валин, гистидин, лейцин, метионин, изолейцин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C659FB">
        <w:rPr>
          <w:rFonts w:ascii="Times New Roman" w:hAnsi="Times New Roman"/>
          <w:sz w:val="24"/>
          <w:szCs w:val="24"/>
        </w:rPr>
        <w:t>плод</w:t>
      </w:r>
      <w:r>
        <w:rPr>
          <w:rFonts w:ascii="Times New Roman" w:hAnsi="Times New Roman"/>
          <w:sz w:val="24"/>
          <w:szCs w:val="24"/>
        </w:rPr>
        <w:t>ах</w:t>
      </w:r>
      <w:r w:rsidRPr="00C659FB">
        <w:rPr>
          <w:rFonts w:ascii="Times New Roman" w:hAnsi="Times New Roman"/>
          <w:sz w:val="24"/>
          <w:szCs w:val="24"/>
        </w:rPr>
        <w:t xml:space="preserve"> фасоли зерновой сорта «Инга», содержащей по исходным данным 24 % белка.</w:t>
      </w:r>
      <w:r w:rsidR="005A7509">
        <w:rPr>
          <w:rFonts w:asciiTheme="minorHAnsi" w:hAnsiTheme="minorHAnsi" w:cs="TimesNewRoman"/>
          <w:color w:val="000000"/>
          <w:sz w:val="24"/>
          <w:szCs w:val="24"/>
        </w:rPr>
        <w:t xml:space="preserve"> </w:t>
      </w:r>
      <w:r w:rsidRPr="005A7509">
        <w:rPr>
          <w:rFonts w:ascii="Times New Roman" w:hAnsi="Times New Roman"/>
          <w:sz w:val="24"/>
        </w:rPr>
        <w:t xml:space="preserve">Предварительно белки плодов фасоли осаждали 70%- этанолом. </w:t>
      </w:r>
      <w:r w:rsidRPr="005A7509">
        <w:rPr>
          <w:rFonts w:ascii="Times New Roman" w:hAnsi="Times New Roman"/>
          <w:color w:val="000000"/>
          <w:sz w:val="24"/>
        </w:rPr>
        <w:t xml:space="preserve">Идентификацию аминокислот проводили по значению коэффициентов подвижности </w:t>
      </w:r>
      <w:r w:rsidRPr="005A7509">
        <w:rPr>
          <w:rFonts w:ascii="Times New Roman" w:hAnsi="Times New Roman"/>
          <w:color w:val="000000"/>
          <w:sz w:val="24"/>
          <w:lang w:val="en-US"/>
        </w:rPr>
        <w:t>R</w:t>
      </w:r>
      <w:r w:rsidRPr="005A7509">
        <w:rPr>
          <w:rFonts w:ascii="Times New Roman" w:hAnsi="Times New Roman"/>
          <w:color w:val="000000"/>
          <w:sz w:val="24"/>
          <w:vertAlign w:val="subscript"/>
          <w:lang w:val="en-US"/>
        </w:rPr>
        <w:t>f</w:t>
      </w:r>
      <w:r w:rsidRPr="005A7509">
        <w:rPr>
          <w:rFonts w:ascii="Times New Roman" w:hAnsi="Times New Roman"/>
          <w:color w:val="000000"/>
          <w:sz w:val="24"/>
        </w:rPr>
        <w:t xml:space="preserve">, сравнивая </w:t>
      </w:r>
      <w:r w:rsidRPr="005A7509">
        <w:rPr>
          <w:rFonts w:ascii="Times New Roman" w:hAnsi="Times New Roman"/>
          <w:color w:val="000000"/>
          <w:sz w:val="24"/>
          <w:lang w:val="en-US"/>
        </w:rPr>
        <w:t>R</w:t>
      </w:r>
      <w:r w:rsidRPr="005A7509">
        <w:rPr>
          <w:rFonts w:ascii="Times New Roman" w:hAnsi="Times New Roman"/>
          <w:color w:val="000000"/>
          <w:sz w:val="24"/>
          <w:vertAlign w:val="subscript"/>
          <w:lang w:val="en-US"/>
        </w:rPr>
        <w:t>f</w:t>
      </w:r>
      <w:r w:rsidRPr="005A7509">
        <w:rPr>
          <w:rFonts w:ascii="Times New Roman" w:hAnsi="Times New Roman"/>
          <w:color w:val="000000"/>
          <w:sz w:val="24"/>
          <w:vertAlign w:val="subscript"/>
        </w:rPr>
        <w:t xml:space="preserve"> </w:t>
      </w:r>
      <w:r w:rsidRPr="005A7509">
        <w:rPr>
          <w:rFonts w:ascii="Times New Roman" w:hAnsi="Times New Roman"/>
          <w:color w:val="000000"/>
          <w:sz w:val="24"/>
        </w:rPr>
        <w:t xml:space="preserve">стандартных аминокислот - «свидетелей» на хроматограмме с рассчитанными </w:t>
      </w:r>
      <w:r w:rsidRPr="005A7509">
        <w:rPr>
          <w:rFonts w:ascii="Times New Roman" w:hAnsi="Times New Roman"/>
          <w:color w:val="000000"/>
          <w:sz w:val="24"/>
          <w:lang w:val="en-US"/>
        </w:rPr>
        <w:t>R</w:t>
      </w:r>
      <w:r w:rsidRPr="005A7509">
        <w:rPr>
          <w:rFonts w:ascii="Times New Roman" w:hAnsi="Times New Roman"/>
          <w:color w:val="000000"/>
          <w:sz w:val="24"/>
          <w:vertAlign w:val="subscript"/>
          <w:lang w:val="en-US"/>
        </w:rPr>
        <w:t>f</w:t>
      </w:r>
      <w:r w:rsidRPr="005A7509">
        <w:rPr>
          <w:rFonts w:ascii="Times New Roman" w:hAnsi="Times New Roman"/>
          <w:color w:val="000000"/>
          <w:sz w:val="24"/>
        </w:rPr>
        <w:t xml:space="preserve"> анализируемых аминокислот. По калибровочным кривым, построенным для каждой аминокислоты, рассчитывали концентрации компонентов смеси</w:t>
      </w:r>
      <w:r w:rsidR="005A7509">
        <w:rPr>
          <w:rFonts w:ascii="Times New Roman" w:hAnsi="Times New Roman"/>
          <w:color w:val="000000"/>
          <w:sz w:val="24"/>
        </w:rPr>
        <w:t>.</w:t>
      </w:r>
    </w:p>
    <w:p w:rsidR="007973D1" w:rsidRPr="00EB2973" w:rsidRDefault="007973D1" w:rsidP="00AD424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A3BAD">
        <w:rPr>
          <w:rFonts w:ascii="Times New Roman" w:hAnsi="Times New Roman"/>
          <w:sz w:val="24"/>
          <w:szCs w:val="24"/>
        </w:rPr>
        <w:t xml:space="preserve">   </w:t>
      </w:r>
      <w:r w:rsidR="006A3BAD" w:rsidRPr="006A3BAD">
        <w:rPr>
          <w:rFonts w:ascii="Times New Roman" w:hAnsi="Times New Roman"/>
          <w:sz w:val="24"/>
          <w:szCs w:val="24"/>
        </w:rPr>
        <w:t xml:space="preserve"> </w:t>
      </w:r>
      <w:r w:rsidR="00D37453" w:rsidRPr="00C659FB">
        <w:rPr>
          <w:rFonts w:ascii="Times New Roman" w:hAnsi="Times New Roman"/>
          <w:sz w:val="24"/>
          <w:szCs w:val="24"/>
        </w:rPr>
        <w:t>Результаты  исследований показали, что</w:t>
      </w:r>
      <w:r w:rsidR="00D37453">
        <w:rPr>
          <w:rFonts w:ascii="Times New Roman" w:hAnsi="Times New Roman"/>
          <w:sz w:val="24"/>
          <w:szCs w:val="24"/>
        </w:rPr>
        <w:t xml:space="preserve"> использование питательной смеси, содержащей</w:t>
      </w:r>
      <w:r w:rsidR="00D37453" w:rsidRPr="00C659FB">
        <w:rPr>
          <w:rFonts w:ascii="Times New Roman" w:hAnsi="Times New Roman"/>
          <w:sz w:val="24"/>
          <w:szCs w:val="24"/>
        </w:rPr>
        <w:t xml:space="preserve"> наночастицы серы с </w:t>
      </w:r>
      <w:r w:rsidR="00D37453">
        <w:rPr>
          <w:rFonts w:ascii="Times New Roman" w:hAnsi="Times New Roman"/>
          <w:sz w:val="24"/>
          <w:szCs w:val="24"/>
        </w:rPr>
        <w:t>комплексными соединениями кобальта (</w:t>
      </w:r>
      <w:r w:rsidR="00D37453">
        <w:rPr>
          <w:rFonts w:ascii="Times New Roman" w:hAnsi="Times New Roman"/>
          <w:sz w:val="24"/>
          <w:szCs w:val="24"/>
          <w:lang w:val="en-US"/>
        </w:rPr>
        <w:t>Co</w:t>
      </w:r>
      <w:r w:rsidR="00D37453" w:rsidRPr="001E5B01">
        <w:rPr>
          <w:rFonts w:ascii="Times New Roman" w:hAnsi="Times New Roman"/>
          <w:sz w:val="24"/>
          <w:szCs w:val="24"/>
          <w:vertAlign w:val="superscript"/>
        </w:rPr>
        <w:t>2+</w:t>
      </w:r>
      <w:r w:rsidR="00D37453" w:rsidRPr="001E5B01">
        <w:rPr>
          <w:rFonts w:ascii="Times New Roman" w:hAnsi="Times New Roman"/>
          <w:sz w:val="24"/>
          <w:szCs w:val="24"/>
        </w:rPr>
        <w:t xml:space="preserve">) </w:t>
      </w:r>
      <w:r w:rsidR="00D37453">
        <w:rPr>
          <w:rFonts w:ascii="Times New Roman" w:hAnsi="Times New Roman"/>
          <w:sz w:val="24"/>
          <w:szCs w:val="24"/>
        </w:rPr>
        <w:t xml:space="preserve">в соотношении 1:10, благоприятно  влияет на всхожесть и прорастание семян фасоли, </w:t>
      </w:r>
      <w:r w:rsidR="00D37453" w:rsidRPr="00C659FB">
        <w:rPr>
          <w:rFonts w:ascii="Times New Roman" w:hAnsi="Times New Roman"/>
          <w:sz w:val="24"/>
          <w:szCs w:val="24"/>
        </w:rPr>
        <w:t xml:space="preserve"> </w:t>
      </w:r>
      <w:r w:rsidR="00D37453">
        <w:rPr>
          <w:rFonts w:ascii="Times New Roman" w:hAnsi="Times New Roman"/>
          <w:bCs/>
          <w:sz w:val="24"/>
          <w:szCs w:val="24"/>
        </w:rPr>
        <w:t xml:space="preserve">наблюдалось увеличение </w:t>
      </w:r>
      <w:r w:rsidR="00D37453" w:rsidRPr="00792613">
        <w:rPr>
          <w:rFonts w:ascii="Times New Roman" w:hAnsi="Times New Roman"/>
          <w:bCs/>
          <w:sz w:val="24"/>
          <w:szCs w:val="24"/>
        </w:rPr>
        <w:t xml:space="preserve"> содержания </w:t>
      </w:r>
      <w:r w:rsidR="00D37453">
        <w:rPr>
          <w:rFonts w:ascii="Times New Roman" w:hAnsi="Times New Roman"/>
          <w:bCs/>
          <w:sz w:val="24"/>
          <w:szCs w:val="24"/>
        </w:rPr>
        <w:t xml:space="preserve">двух </w:t>
      </w:r>
      <w:r w:rsidR="00D37453" w:rsidRPr="00792613">
        <w:rPr>
          <w:rFonts w:ascii="Times New Roman" w:hAnsi="Times New Roman"/>
          <w:bCs/>
          <w:sz w:val="24"/>
          <w:szCs w:val="24"/>
        </w:rPr>
        <w:t>аминокислот по сравнению с</w:t>
      </w:r>
      <w:r w:rsidR="00D37453">
        <w:rPr>
          <w:rFonts w:ascii="Times New Roman" w:hAnsi="Times New Roman"/>
          <w:bCs/>
          <w:sz w:val="24"/>
          <w:szCs w:val="24"/>
        </w:rPr>
        <w:t xml:space="preserve"> контрольными образцами (которые не подвергались испытаниям)</w:t>
      </w:r>
      <w:r w:rsidR="00D37453" w:rsidRPr="00792613">
        <w:rPr>
          <w:rFonts w:ascii="Times New Roman" w:hAnsi="Times New Roman"/>
          <w:bCs/>
          <w:sz w:val="24"/>
          <w:szCs w:val="24"/>
        </w:rPr>
        <w:t xml:space="preserve">; наблюдалось увеличение концентрации </w:t>
      </w:r>
      <w:r w:rsidR="00D37453">
        <w:rPr>
          <w:rFonts w:ascii="Times New Roman" w:hAnsi="Times New Roman"/>
          <w:bCs/>
          <w:sz w:val="24"/>
          <w:szCs w:val="24"/>
        </w:rPr>
        <w:t>метионина и лейцина в 2- 3 раза.</w:t>
      </w:r>
      <w:r w:rsidR="00D37453" w:rsidRPr="00EB2973">
        <w:rPr>
          <w:rFonts w:ascii="Times New Roman" w:hAnsi="Times New Roman"/>
          <w:sz w:val="24"/>
          <w:szCs w:val="24"/>
        </w:rPr>
        <w:t xml:space="preserve"> </w:t>
      </w:r>
    </w:p>
    <w:p w:rsidR="00D37453" w:rsidRPr="00D37453" w:rsidRDefault="00D37453" w:rsidP="00AD424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D37453">
        <w:rPr>
          <w:rFonts w:ascii="Times New Roman" w:hAnsi="Times New Roman"/>
          <w:sz w:val="24"/>
          <w:szCs w:val="24"/>
        </w:rPr>
        <w:t>Следует отметить, что прорастание плодов фасоли невозможно без расщепления запасных белков семян на другие вещества, особенно аминокислоты.</w:t>
      </w:r>
      <w:r w:rsidRPr="00D37453">
        <w:rPr>
          <w:sz w:val="24"/>
          <w:szCs w:val="24"/>
        </w:rPr>
        <w:t xml:space="preserve"> </w:t>
      </w:r>
      <w:r w:rsidRPr="00D37453">
        <w:rPr>
          <w:rFonts w:ascii="Times New Roman" w:hAnsi="Times New Roman"/>
          <w:sz w:val="24"/>
          <w:szCs w:val="24"/>
        </w:rPr>
        <w:t>При этом аминокислоты существуют короткое время, так как превращаются в новые белки, необходимые для дальнейшего роста растений. Причем на момент прорастания происходит естественное уменьшение концентрации аминокислот в плодах фасоли. Поэтому семена, которые изначально богаче белками, имеют высокую всхожесть. Один из способов – увеличить содержание аминокислот в плодах фасоли – применение питательных смесей в процессе прорастания.</w:t>
      </w:r>
    </w:p>
    <w:p w:rsidR="00D5566F" w:rsidRPr="00D37453" w:rsidRDefault="00D5566F">
      <w:pPr>
        <w:rPr>
          <w:sz w:val="24"/>
          <w:szCs w:val="24"/>
        </w:rPr>
      </w:pPr>
    </w:p>
    <w:sectPr w:rsidR="00D5566F" w:rsidRPr="00D37453" w:rsidSect="00CB5EA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90F"/>
    <w:multiLevelType w:val="hybridMultilevel"/>
    <w:tmpl w:val="420AD7A8"/>
    <w:lvl w:ilvl="0" w:tplc="D084E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63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02A8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8D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640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EA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0D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AD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41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D4B"/>
    <w:rsid w:val="000561B4"/>
    <w:rsid w:val="000C0094"/>
    <w:rsid w:val="001A6D4B"/>
    <w:rsid w:val="001E5B01"/>
    <w:rsid w:val="005A7509"/>
    <w:rsid w:val="00635D7B"/>
    <w:rsid w:val="006A3BAD"/>
    <w:rsid w:val="00713531"/>
    <w:rsid w:val="00792613"/>
    <w:rsid w:val="007973D1"/>
    <w:rsid w:val="00AD4242"/>
    <w:rsid w:val="00BC5FB5"/>
    <w:rsid w:val="00BC679B"/>
    <w:rsid w:val="00CB5EAB"/>
    <w:rsid w:val="00D37453"/>
    <w:rsid w:val="00D5566F"/>
    <w:rsid w:val="00E51865"/>
    <w:rsid w:val="00E95051"/>
    <w:rsid w:val="00EB2973"/>
    <w:rsid w:val="00EC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1A6D4B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1A6D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1A6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yasova_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Рашитовна</cp:lastModifiedBy>
  <cp:revision>11</cp:revision>
  <dcterms:created xsi:type="dcterms:W3CDTF">2014-02-18T13:12:00Z</dcterms:created>
  <dcterms:modified xsi:type="dcterms:W3CDTF">2014-02-20T06:28:00Z</dcterms:modified>
</cp:coreProperties>
</file>