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2E" w:rsidRPr="003E2D27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vertAlign w:val="subscript"/>
        </w:rPr>
      </w:pPr>
      <w:r w:rsidRPr="003A47FB">
        <w:rPr>
          <w:rFonts w:ascii="Times New Roman" w:hAnsi="Times New Roman"/>
          <w:b/>
          <w:sz w:val="24"/>
          <w:szCs w:val="24"/>
        </w:rPr>
        <w:t xml:space="preserve">ФМР на одиночных </w:t>
      </w:r>
      <w:r>
        <w:rPr>
          <w:rFonts w:ascii="Times New Roman" w:hAnsi="Times New Roman"/>
          <w:b/>
          <w:sz w:val="24"/>
          <w:szCs w:val="24"/>
        </w:rPr>
        <w:t>микрочастицах</w:t>
      </w:r>
      <w:r w:rsidRPr="003A47FB">
        <w:rPr>
          <w:rFonts w:ascii="Times New Roman" w:hAnsi="Times New Roman"/>
          <w:b/>
          <w:sz w:val="24"/>
          <w:szCs w:val="24"/>
        </w:rPr>
        <w:t xml:space="preserve"> (</w:t>
      </w:r>
      <w:r w:rsidRPr="003A47FB">
        <w:rPr>
          <w:rFonts w:ascii="Times New Roman" w:hAnsi="Times New Roman"/>
          <w:b/>
          <w:sz w:val="24"/>
          <w:szCs w:val="24"/>
          <w:lang w:val="en-US"/>
        </w:rPr>
        <w:t>Co</w:t>
      </w:r>
      <w:r w:rsidRPr="003A47FB">
        <w:rPr>
          <w:rFonts w:ascii="Times New Roman" w:hAnsi="Times New Roman"/>
          <w:b/>
          <w:sz w:val="24"/>
          <w:szCs w:val="24"/>
        </w:rPr>
        <w:t>/</w:t>
      </w:r>
      <w:r w:rsidRPr="003A47FB">
        <w:rPr>
          <w:rFonts w:ascii="Times New Roman" w:hAnsi="Times New Roman"/>
          <w:b/>
          <w:sz w:val="24"/>
          <w:szCs w:val="24"/>
          <w:lang w:val="en-US"/>
        </w:rPr>
        <w:t>Pt</w:t>
      </w:r>
      <w:r w:rsidRPr="003A47FB">
        <w:rPr>
          <w:rFonts w:ascii="Times New Roman" w:hAnsi="Times New Roman"/>
          <w:b/>
          <w:sz w:val="24"/>
          <w:szCs w:val="24"/>
        </w:rPr>
        <w:t>)</w:t>
      </w:r>
      <w:r w:rsidRPr="003A47FB">
        <w:rPr>
          <w:rFonts w:ascii="Times New Roman" w:hAnsi="Times New Roman"/>
          <w:b/>
          <w:sz w:val="24"/>
          <w:szCs w:val="24"/>
          <w:vertAlign w:val="subscript"/>
          <w:lang w:val="en-US"/>
        </w:rPr>
        <w:t>x</w:t>
      </w:r>
      <w:r w:rsidRPr="003A47FB">
        <w:rPr>
          <w:rFonts w:ascii="Times New Roman" w:hAnsi="Times New Roman"/>
          <w:b/>
          <w:sz w:val="24"/>
          <w:szCs w:val="24"/>
          <w:vertAlign w:val="subscript"/>
        </w:rPr>
        <w:t>.</w:t>
      </w:r>
    </w:p>
    <w:p w:rsidR="0027562E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Свечкина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Наталия Борисовна</w:t>
      </w:r>
    </w:p>
    <w:p w:rsidR="0027562E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Студентка</w:t>
      </w:r>
    </w:p>
    <w:p w:rsidR="0027562E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Московский Государственный университет им. М.В.Ломоносова,</w:t>
      </w:r>
    </w:p>
    <w:p w:rsidR="0027562E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Физический Факультет, Москва, Россия</w:t>
      </w:r>
    </w:p>
    <w:p w:rsidR="0027562E" w:rsidRPr="00D603D6" w:rsidRDefault="0027562E" w:rsidP="003E2D2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3E2D27">
        <w:rPr>
          <w:rFonts w:ascii="Times New Roman" w:hAnsi="Times New Roman"/>
          <w:i/>
          <w:sz w:val="24"/>
          <w:szCs w:val="24"/>
          <w:lang w:val="it-IT"/>
        </w:rPr>
        <w:t>E</w:t>
      </w:r>
      <w:r w:rsidRPr="00D603D6">
        <w:rPr>
          <w:rFonts w:ascii="Times New Roman" w:hAnsi="Times New Roman"/>
          <w:i/>
          <w:sz w:val="24"/>
          <w:szCs w:val="24"/>
        </w:rPr>
        <w:t>-</w:t>
      </w:r>
      <w:r w:rsidRPr="003E2D27">
        <w:rPr>
          <w:rFonts w:ascii="Times New Roman" w:hAnsi="Times New Roman"/>
          <w:i/>
          <w:sz w:val="24"/>
          <w:szCs w:val="24"/>
          <w:lang w:val="it-IT"/>
        </w:rPr>
        <w:t>mail</w:t>
      </w:r>
      <w:r w:rsidRPr="00D603D6">
        <w:rPr>
          <w:rFonts w:ascii="Times New Roman" w:hAnsi="Times New Roman"/>
          <w:i/>
          <w:sz w:val="24"/>
          <w:szCs w:val="24"/>
        </w:rPr>
        <w:t xml:space="preserve">: </w:t>
      </w:r>
      <w:r w:rsidRPr="003E2D27">
        <w:rPr>
          <w:rFonts w:ascii="Times New Roman" w:hAnsi="Times New Roman"/>
          <w:i/>
          <w:sz w:val="24"/>
          <w:szCs w:val="24"/>
          <w:lang w:val="it-IT"/>
        </w:rPr>
        <w:t>n</w:t>
      </w:r>
      <w:r w:rsidRPr="00D603D6">
        <w:rPr>
          <w:rFonts w:ascii="Times New Roman" w:hAnsi="Times New Roman"/>
          <w:i/>
          <w:sz w:val="24"/>
          <w:szCs w:val="24"/>
        </w:rPr>
        <w:t>.</w:t>
      </w:r>
      <w:r w:rsidRPr="003E2D27">
        <w:rPr>
          <w:rFonts w:ascii="Times New Roman" w:hAnsi="Times New Roman"/>
          <w:i/>
          <w:sz w:val="24"/>
          <w:szCs w:val="24"/>
          <w:lang w:val="it-IT"/>
        </w:rPr>
        <w:t>svechkina</w:t>
      </w:r>
      <w:r w:rsidRPr="00D603D6">
        <w:rPr>
          <w:rFonts w:ascii="Times New Roman" w:hAnsi="Times New Roman"/>
          <w:i/>
          <w:sz w:val="24"/>
          <w:szCs w:val="24"/>
        </w:rPr>
        <w:t>@</w:t>
      </w:r>
      <w:r w:rsidRPr="003E2D27">
        <w:rPr>
          <w:rFonts w:ascii="Times New Roman" w:hAnsi="Times New Roman"/>
          <w:i/>
          <w:sz w:val="24"/>
          <w:szCs w:val="24"/>
          <w:lang w:val="it-IT"/>
        </w:rPr>
        <w:t>mail</w:t>
      </w:r>
      <w:r w:rsidRPr="00D603D6">
        <w:rPr>
          <w:rFonts w:ascii="Times New Roman" w:hAnsi="Times New Roman"/>
          <w:i/>
          <w:sz w:val="24"/>
          <w:szCs w:val="24"/>
        </w:rPr>
        <w:t>.</w:t>
      </w:r>
      <w:r w:rsidRPr="003E2D27">
        <w:rPr>
          <w:rFonts w:ascii="Times New Roman" w:hAnsi="Times New Roman"/>
          <w:i/>
          <w:sz w:val="24"/>
          <w:szCs w:val="24"/>
          <w:lang w:val="it-IT"/>
        </w:rPr>
        <w:t>ru</w:t>
      </w: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Ферромагнитный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резонанс (ФМР) в настоящее время является одним из распространенных методов исследования </w:t>
      </w:r>
      <w:proofErr w:type="spellStart"/>
      <w:r>
        <w:rPr>
          <w:rFonts w:ascii="Times New Roman" w:hAnsi="Times New Roman"/>
          <w:sz w:val="24"/>
          <w:szCs w:val="24"/>
        </w:rPr>
        <w:t>ферромагнитных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материалов. Однако возможности ФМР при изучении микр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нанообъектов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ограничиваются, помимо слабого сигнала, сложностями подготовки таких образцов с воспроизводимыми свойствами, а также методами их размещения в резонаторе спектрометра ФМР. </w:t>
      </w: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настоящей работе была сделана попытка отработки технологии получения одиночных </w:t>
      </w:r>
      <w:proofErr w:type="spellStart"/>
      <w:r>
        <w:rPr>
          <w:rFonts w:ascii="Times New Roman" w:hAnsi="Times New Roman"/>
          <w:sz w:val="24"/>
          <w:szCs w:val="24"/>
        </w:rPr>
        <w:t>ферромагнитных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частиц (</w:t>
      </w:r>
      <w:r>
        <w:rPr>
          <w:rFonts w:ascii="Times New Roman" w:hAnsi="Times New Roman"/>
          <w:sz w:val="24"/>
          <w:szCs w:val="24"/>
          <w:lang w:val="en-US"/>
        </w:rPr>
        <w:t>Co</w:t>
      </w:r>
      <w:r w:rsidRPr="00C127B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Pt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24A1A">
        <w:rPr>
          <w:rFonts w:ascii="Times New Roman" w:hAnsi="Times New Roman"/>
          <w:sz w:val="24"/>
          <w:szCs w:val="24"/>
        </w:rPr>
        <w:t xml:space="preserve">с микронными размерами </w:t>
      </w:r>
      <w:r>
        <w:rPr>
          <w:rFonts w:ascii="Times New Roman" w:hAnsi="Times New Roman"/>
          <w:sz w:val="24"/>
          <w:szCs w:val="24"/>
        </w:rPr>
        <w:t xml:space="preserve">и одинаковыми магнитными параметрами </w:t>
      </w:r>
      <w:r w:rsidRPr="00B24A1A">
        <w:rPr>
          <w:rFonts w:ascii="Times New Roman" w:hAnsi="Times New Roman"/>
          <w:sz w:val="24"/>
          <w:szCs w:val="24"/>
        </w:rPr>
        <w:t xml:space="preserve">и их фиксации в </w:t>
      </w:r>
      <w:proofErr w:type="spellStart"/>
      <w:r w:rsidRPr="00B24A1A">
        <w:rPr>
          <w:rFonts w:ascii="Times New Roman" w:hAnsi="Times New Roman"/>
          <w:sz w:val="24"/>
          <w:szCs w:val="24"/>
        </w:rPr>
        <w:t>микрорезонаторе</w:t>
      </w:r>
      <w:proofErr w:type="spellEnd"/>
      <w:r w:rsidRPr="00B24A1A">
        <w:rPr>
          <w:rFonts w:ascii="Times New Roman" w:hAnsi="Times New Roman"/>
          <w:sz w:val="24"/>
          <w:szCs w:val="24"/>
        </w:rPr>
        <w:t xml:space="preserve"> ФМР спектрометра.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обеспечения возможности транспортировки микрочастиц при одинаковости их параметров была предложена идея формирования подложки для напыления в виде системы </w:t>
      </w:r>
      <w:proofErr w:type="spellStart"/>
      <w:r>
        <w:rPr>
          <w:rFonts w:ascii="Times New Roman" w:hAnsi="Times New Roman"/>
          <w:sz w:val="24"/>
          <w:szCs w:val="24"/>
        </w:rPr>
        <w:t>микрошариков</w:t>
      </w:r>
      <w:proofErr w:type="spellEnd"/>
      <w:r>
        <w:rPr>
          <w:rFonts w:ascii="Times New Roman" w:hAnsi="Times New Roman"/>
          <w:sz w:val="24"/>
          <w:szCs w:val="24"/>
        </w:rPr>
        <w:t>. Указанная система представляла собой одномерный слой из стеклянных сфер одинакового диаметра (технология получения таких шариков в настоящее время хорошо отлажена и шарики являются коммерческим продуктом). Сферы закрепляются на стеклянной подложке. Диаметр каждой сферы был порядка 5 мкм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 xml:space="preserve">ри стандартной технологии напыления на такую подложку верхние части шариков образуют покрытые </w:t>
      </w:r>
      <w:proofErr w:type="spellStart"/>
      <w:r>
        <w:rPr>
          <w:rFonts w:ascii="Times New Roman" w:hAnsi="Times New Roman"/>
          <w:sz w:val="24"/>
          <w:szCs w:val="24"/>
        </w:rPr>
        <w:t>ферромагнитными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мультислоями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Co</w:t>
      </w:r>
      <w:r w:rsidRPr="00C127B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Pt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A0936">
        <w:rPr>
          <w:rFonts w:ascii="Times New Roman" w:hAnsi="Times New Roman"/>
          <w:sz w:val="24"/>
          <w:szCs w:val="24"/>
        </w:rPr>
        <w:t>области,</w:t>
      </w:r>
      <w:r>
        <w:rPr>
          <w:rFonts w:ascii="Times New Roman" w:hAnsi="Times New Roman"/>
          <w:sz w:val="24"/>
          <w:szCs w:val="24"/>
        </w:rPr>
        <w:t xml:space="preserve"> толщина покрытия – около 0,5 мкм.</w:t>
      </w:r>
    </w:p>
    <w:p w:rsidR="0027562E" w:rsidRPr="00CC6E2B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0"/>
        <w:gridCol w:w="4370"/>
      </w:tblGrid>
      <w:tr w:rsidR="0027562E" w:rsidRPr="00F41545" w:rsidTr="00F41545">
        <w:tc>
          <w:tcPr>
            <w:tcW w:w="5070" w:type="dxa"/>
            <w:vAlign w:val="center"/>
          </w:tcPr>
          <w:p w:rsidR="0027562E" w:rsidRPr="009A0936" w:rsidRDefault="00A81813" w:rsidP="00F415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181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3" o:spid="_x0000_i1025" type="#_x0000_t75" style="width:236.25pt;height:15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">
                  <v:imagedata r:id="rId4" o:title="" croptop="-1685f" cropbottom="-1050f" cropright="-758f"/>
                  <o:lock v:ext="edit" aspectratio="f"/>
                </v:shape>
              </w:pict>
            </w:r>
          </w:p>
        </w:tc>
        <w:tc>
          <w:tcPr>
            <w:tcW w:w="4501" w:type="dxa"/>
            <w:vAlign w:val="center"/>
          </w:tcPr>
          <w:p w:rsidR="0027562E" w:rsidRPr="00F41545" w:rsidRDefault="00933B0C" w:rsidP="00F4154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8181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193.5pt;height:144.75pt;visibility:visible">
                  <v:imagedata r:id="rId5" o:title="" gain="1.25" blacklevel="3277f"/>
                </v:shape>
              </w:pict>
            </w:r>
          </w:p>
        </w:tc>
      </w:tr>
      <w:tr w:rsidR="0027562E" w:rsidRPr="00F41545" w:rsidTr="00F41545">
        <w:tc>
          <w:tcPr>
            <w:tcW w:w="5070" w:type="dxa"/>
            <w:vAlign w:val="center"/>
          </w:tcPr>
          <w:p w:rsidR="0027562E" w:rsidRPr="00F41545" w:rsidRDefault="0027562E" w:rsidP="00F4154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41545">
              <w:rPr>
                <w:rFonts w:ascii="Times New Roman" w:hAnsi="Times New Roman"/>
                <w:sz w:val="24"/>
                <w:szCs w:val="24"/>
              </w:rPr>
              <w:t>Рис. 1 – Схема исследуемой системы</w:t>
            </w:r>
          </w:p>
        </w:tc>
        <w:tc>
          <w:tcPr>
            <w:tcW w:w="4501" w:type="dxa"/>
            <w:vAlign w:val="center"/>
          </w:tcPr>
          <w:p w:rsidR="0027562E" w:rsidRPr="00F41545" w:rsidRDefault="0027562E" w:rsidP="00F4154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415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Рис.2 - Микрорезонатор</w:t>
            </w:r>
          </w:p>
        </w:tc>
      </w:tr>
    </w:tbl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Регистрация ФМР сигнала одной элементарной сферы планировалось проводить при помощи </w:t>
      </w:r>
      <w:proofErr w:type="spellStart"/>
      <w:r>
        <w:rPr>
          <w:rFonts w:ascii="Times New Roman" w:hAnsi="Times New Roman"/>
          <w:sz w:val="24"/>
          <w:szCs w:val="24"/>
        </w:rPr>
        <w:t>микрорезонатора</w:t>
      </w:r>
      <w:proofErr w:type="spellEnd"/>
      <w:r>
        <w:rPr>
          <w:rFonts w:ascii="Times New Roman" w:hAnsi="Times New Roman"/>
          <w:sz w:val="24"/>
          <w:szCs w:val="24"/>
        </w:rPr>
        <w:t xml:space="preserve"> внутри </w:t>
      </w:r>
      <w:proofErr w:type="gramStart"/>
      <w:r>
        <w:rPr>
          <w:rFonts w:ascii="Times New Roman" w:hAnsi="Times New Roman"/>
          <w:sz w:val="24"/>
          <w:szCs w:val="24"/>
        </w:rPr>
        <w:t>петли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которого подготавливалось отверстие с диаметром, обеспечивающим надежную фиксацию только одной сферы. При этом остальные сферы можно было стряхнуть. Основной трудностью являлся поиск такого оптимального диаметра.</w:t>
      </w: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решения этой проблемы был изготовлен дополнительный образец, представляющий собой систему отверстий, диаметры которых изменялись от </w:t>
      </w:r>
      <w:r w:rsidR="00933B0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до 40 мкм с шагом 5 мкм.</w:t>
      </w:r>
    </w:p>
    <w:p w:rsidR="0027562E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Экспериментально было установлено, что оптимальный диаметр отверстия внутри петли </w:t>
      </w:r>
      <w:proofErr w:type="spellStart"/>
      <w:r>
        <w:rPr>
          <w:rFonts w:ascii="Times New Roman" w:hAnsi="Times New Roman"/>
          <w:sz w:val="24"/>
          <w:szCs w:val="24"/>
        </w:rPr>
        <w:t>микрорезонатора</w:t>
      </w:r>
      <w:proofErr w:type="spellEnd"/>
      <w:r>
        <w:rPr>
          <w:rFonts w:ascii="Times New Roman" w:hAnsi="Times New Roman"/>
          <w:sz w:val="24"/>
          <w:szCs w:val="24"/>
        </w:rPr>
        <w:t xml:space="preserve"> должен быть в пределе от 7 до 14 мкм. </w:t>
      </w:r>
    </w:p>
    <w:p w:rsidR="0027562E" w:rsidRDefault="0027562E" w:rsidP="00A66FF8">
      <w:pPr>
        <w:spacing w:after="0" w:line="240" w:lineRule="auto"/>
        <w:ind w:left="397" w:firstLine="312"/>
        <w:jc w:val="both"/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Работа выполнена при частичной поддержке гранта РФФИ 13-02-90491.</w:t>
      </w:r>
    </w:p>
    <w:p w:rsidR="0027562E" w:rsidRPr="003E2D27" w:rsidRDefault="0027562E" w:rsidP="003E2D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27562E" w:rsidRPr="003E2D27" w:rsidSect="0038194D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1B7B"/>
    <w:rsid w:val="00057EB6"/>
    <w:rsid w:val="00065E83"/>
    <w:rsid w:val="00066B90"/>
    <w:rsid w:val="00111163"/>
    <w:rsid w:val="002278A8"/>
    <w:rsid w:val="0027562E"/>
    <w:rsid w:val="002C1E4F"/>
    <w:rsid w:val="002D1EAF"/>
    <w:rsid w:val="0038194D"/>
    <w:rsid w:val="003A47FB"/>
    <w:rsid w:val="003E2D27"/>
    <w:rsid w:val="00430975"/>
    <w:rsid w:val="005455E6"/>
    <w:rsid w:val="00592DD3"/>
    <w:rsid w:val="00620078"/>
    <w:rsid w:val="00666662"/>
    <w:rsid w:val="006F4137"/>
    <w:rsid w:val="007E4576"/>
    <w:rsid w:val="008B31D4"/>
    <w:rsid w:val="008D3B81"/>
    <w:rsid w:val="00933B0C"/>
    <w:rsid w:val="009A0936"/>
    <w:rsid w:val="00A16ADE"/>
    <w:rsid w:val="00A63834"/>
    <w:rsid w:val="00A66FF8"/>
    <w:rsid w:val="00A81813"/>
    <w:rsid w:val="00B24A1A"/>
    <w:rsid w:val="00B71FBF"/>
    <w:rsid w:val="00C127B6"/>
    <w:rsid w:val="00CC6E2B"/>
    <w:rsid w:val="00D018C0"/>
    <w:rsid w:val="00D25A5C"/>
    <w:rsid w:val="00D603D6"/>
    <w:rsid w:val="00E60A09"/>
    <w:rsid w:val="00F41545"/>
    <w:rsid w:val="00FE1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12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2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2007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99"/>
    <w:qFormat/>
    <w:locked/>
    <w:rsid w:val="00E60A09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Nataliya_PK</dc:creator>
  <cp:keywords/>
  <dc:description/>
  <cp:lastModifiedBy>Nataliya_PK</cp:lastModifiedBy>
  <cp:revision>10</cp:revision>
  <dcterms:created xsi:type="dcterms:W3CDTF">2014-02-24T07:16:00Z</dcterms:created>
  <dcterms:modified xsi:type="dcterms:W3CDTF">2014-02-28T07:46:00Z</dcterms:modified>
</cp:coreProperties>
</file>